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EE" w:rsidRPr="006641A6" w:rsidRDefault="002A69EE" w:rsidP="006641A6">
      <w:pPr>
        <w:spacing w:after="0" w:line="240" w:lineRule="auto"/>
        <w:ind w:left="5184"/>
        <w:rPr>
          <w:rFonts w:ascii="Times New Roman" w:hAnsi="Times New Roman"/>
          <w:noProof/>
          <w:sz w:val="24"/>
          <w:szCs w:val="24"/>
          <w:lang w:eastAsia="lt-LT"/>
        </w:rPr>
      </w:pPr>
      <w:bookmarkStart w:id="0" w:name="_GoBack"/>
      <w:bookmarkEnd w:id="0"/>
      <w:r w:rsidRPr="006641A6">
        <w:rPr>
          <w:rFonts w:ascii="Times New Roman" w:hAnsi="Times New Roman"/>
          <w:noProof/>
          <w:sz w:val="24"/>
          <w:szCs w:val="24"/>
          <w:lang w:eastAsia="lt-LT"/>
        </w:rPr>
        <w:t>PATVIRTINTA</w:t>
      </w:r>
    </w:p>
    <w:p w:rsidR="002A69EE" w:rsidRPr="006641A6" w:rsidRDefault="002A69EE" w:rsidP="005C06B3">
      <w:pPr>
        <w:spacing w:after="0" w:line="240" w:lineRule="auto"/>
        <w:ind w:left="4536" w:firstLine="648"/>
        <w:rPr>
          <w:rFonts w:ascii="Times New Roman" w:hAnsi="Times New Roman"/>
          <w:noProof/>
          <w:sz w:val="24"/>
          <w:szCs w:val="24"/>
        </w:rPr>
      </w:pPr>
      <w:r w:rsidRPr="006641A6">
        <w:rPr>
          <w:rFonts w:ascii="Times New Roman" w:hAnsi="Times New Roman"/>
          <w:noProof/>
          <w:sz w:val="24"/>
          <w:szCs w:val="24"/>
        </w:rPr>
        <w:t>Šilalės rajono savivaldybės tarybos</w:t>
      </w:r>
    </w:p>
    <w:p w:rsidR="005C06B3" w:rsidRDefault="002A69EE" w:rsidP="005C06B3">
      <w:pPr>
        <w:spacing w:after="0" w:line="240" w:lineRule="auto"/>
        <w:ind w:left="4536" w:firstLine="648"/>
        <w:jc w:val="both"/>
        <w:rPr>
          <w:rFonts w:ascii="Times New Roman" w:hAnsi="Times New Roman"/>
          <w:noProof/>
          <w:sz w:val="24"/>
          <w:szCs w:val="24"/>
        </w:rPr>
      </w:pPr>
      <w:smartTag w:uri="urn:schemas-microsoft-com:office:smarttags" w:element="metricconverter">
        <w:smartTagPr>
          <w:attr w:name="ProductID" w:val="2017 m"/>
        </w:smartTagPr>
        <w:r w:rsidRPr="006641A6">
          <w:rPr>
            <w:rFonts w:ascii="Times New Roman" w:hAnsi="Times New Roman"/>
            <w:noProof/>
            <w:sz w:val="24"/>
            <w:szCs w:val="24"/>
          </w:rPr>
          <w:t>2017 m</w:t>
        </w:r>
      </w:smartTag>
      <w:r w:rsidR="005C06B3">
        <w:rPr>
          <w:rFonts w:ascii="Times New Roman" w:hAnsi="Times New Roman"/>
          <w:noProof/>
          <w:sz w:val="24"/>
          <w:szCs w:val="24"/>
        </w:rPr>
        <w:t>.  vasario 28</w:t>
      </w:r>
      <w:r w:rsidRPr="006641A6">
        <w:rPr>
          <w:rFonts w:ascii="Times New Roman" w:hAnsi="Times New Roman"/>
          <w:noProof/>
          <w:sz w:val="24"/>
          <w:szCs w:val="24"/>
        </w:rPr>
        <w:t xml:space="preserve"> d. sprendimu </w:t>
      </w:r>
    </w:p>
    <w:p w:rsidR="002A69EE" w:rsidRPr="006641A6" w:rsidRDefault="002A69EE" w:rsidP="005C06B3">
      <w:pPr>
        <w:spacing w:after="0" w:line="240" w:lineRule="auto"/>
        <w:ind w:left="5184"/>
        <w:jc w:val="both"/>
        <w:rPr>
          <w:rFonts w:ascii="Times New Roman" w:hAnsi="Times New Roman"/>
          <w:noProof/>
          <w:sz w:val="24"/>
          <w:szCs w:val="24"/>
        </w:rPr>
      </w:pPr>
      <w:r w:rsidRPr="006641A6">
        <w:rPr>
          <w:rFonts w:ascii="Times New Roman" w:hAnsi="Times New Roman"/>
          <w:noProof/>
          <w:sz w:val="24"/>
          <w:szCs w:val="24"/>
        </w:rPr>
        <w:t>Nr. T1-</w:t>
      </w:r>
      <w:r w:rsidR="005C06B3">
        <w:rPr>
          <w:rFonts w:ascii="Times New Roman" w:hAnsi="Times New Roman"/>
          <w:noProof/>
          <w:sz w:val="24"/>
          <w:szCs w:val="24"/>
        </w:rPr>
        <w:t>52</w:t>
      </w:r>
    </w:p>
    <w:p w:rsidR="002A69EE" w:rsidRPr="006641A6" w:rsidRDefault="002A69EE" w:rsidP="006641A6">
      <w:pPr>
        <w:spacing w:after="0" w:line="240" w:lineRule="auto"/>
        <w:jc w:val="center"/>
        <w:rPr>
          <w:rFonts w:ascii="Times New Roman" w:hAnsi="Times New Roman"/>
          <w:noProof/>
          <w:sz w:val="24"/>
          <w:szCs w:val="24"/>
        </w:rPr>
      </w:pPr>
      <w:r w:rsidRPr="006641A6">
        <w:rPr>
          <w:rFonts w:ascii="Times New Roman" w:hAnsi="Times New Roman"/>
          <w:noProof/>
          <w:sz w:val="24"/>
          <w:szCs w:val="24"/>
        </w:rPr>
        <w:t xml:space="preserve"> </w:t>
      </w:r>
    </w:p>
    <w:p w:rsidR="002A69EE" w:rsidRPr="006641A6" w:rsidRDefault="002A69EE" w:rsidP="006641A6">
      <w:pPr>
        <w:spacing w:after="0" w:line="240" w:lineRule="auto"/>
        <w:jc w:val="center"/>
        <w:rPr>
          <w:rFonts w:ascii="Times New Roman" w:hAnsi="Times New Roman"/>
          <w:noProof/>
          <w:sz w:val="24"/>
          <w:szCs w:val="24"/>
        </w:rPr>
      </w:pPr>
    </w:p>
    <w:p w:rsidR="002A69EE" w:rsidRPr="006641A6" w:rsidRDefault="002A69EE" w:rsidP="006641A6">
      <w:pPr>
        <w:jc w:val="center"/>
        <w:rPr>
          <w:rFonts w:ascii="Times New Roman" w:hAnsi="Times New Roman"/>
          <w:b/>
          <w:noProof/>
          <w:sz w:val="28"/>
          <w:szCs w:val="28"/>
        </w:rPr>
      </w:pPr>
      <w:r w:rsidRPr="006641A6">
        <w:rPr>
          <w:rFonts w:ascii="Times New Roman" w:hAnsi="Times New Roman"/>
          <w:b/>
          <w:noProof/>
          <w:sz w:val="28"/>
          <w:szCs w:val="28"/>
        </w:rPr>
        <w:t>ŠILALĖS RAJONO SAVIVALDYBĖS VISUOMENĖS SVEIKATOS STEBĖSENOS 2015 METŲ ATASKAITA</w:t>
      </w:r>
    </w:p>
    <w:p w:rsidR="002A69EE" w:rsidRPr="006641A6" w:rsidRDefault="002A69EE" w:rsidP="006641A6">
      <w:pPr>
        <w:spacing w:after="0" w:line="240" w:lineRule="auto"/>
        <w:contextualSpacing/>
        <w:jc w:val="center"/>
        <w:rPr>
          <w:rFonts w:ascii="Times New Roman" w:hAnsi="Times New Roman"/>
          <w:b/>
          <w:noProof/>
          <w:sz w:val="24"/>
          <w:szCs w:val="24"/>
        </w:rPr>
      </w:pPr>
    </w:p>
    <w:p w:rsidR="002A69EE" w:rsidRPr="006641A6" w:rsidRDefault="002A69EE" w:rsidP="006641A6">
      <w:pPr>
        <w:jc w:val="center"/>
        <w:rPr>
          <w:rFonts w:ascii="Times New Roman" w:hAnsi="Times New Roman"/>
          <w:b/>
          <w:noProof/>
          <w:sz w:val="28"/>
          <w:szCs w:val="28"/>
        </w:rPr>
      </w:pPr>
      <w:r w:rsidRPr="006641A6">
        <w:rPr>
          <w:rFonts w:ascii="Times New Roman" w:hAnsi="Times New Roman"/>
          <w:b/>
          <w:noProof/>
          <w:sz w:val="28"/>
          <w:szCs w:val="28"/>
        </w:rPr>
        <w:t>ĮVADAS</w:t>
      </w:r>
    </w:p>
    <w:p w:rsidR="002A69EE" w:rsidRPr="006641A6" w:rsidRDefault="002A69EE" w:rsidP="006641A6">
      <w:pPr>
        <w:spacing w:after="0" w:line="240" w:lineRule="auto"/>
        <w:contextualSpacing/>
        <w:jc w:val="center"/>
        <w:rPr>
          <w:rFonts w:ascii="Times New Roman" w:hAnsi="Times New Roman"/>
          <w:sz w:val="24"/>
          <w:szCs w:val="24"/>
        </w:rPr>
      </w:pPr>
    </w:p>
    <w:p w:rsidR="002A69EE" w:rsidRPr="006641A6" w:rsidRDefault="002A69EE" w:rsidP="006641A6">
      <w:pPr>
        <w:spacing w:after="0" w:line="240" w:lineRule="auto"/>
        <w:ind w:firstLine="851"/>
        <w:contextualSpacing/>
        <w:jc w:val="both"/>
        <w:rPr>
          <w:rFonts w:ascii="Times New Roman" w:hAnsi="Times New Roman"/>
          <w:sz w:val="24"/>
          <w:szCs w:val="24"/>
        </w:rPr>
      </w:pPr>
      <w:r w:rsidRPr="006641A6">
        <w:rPr>
          <w:rFonts w:ascii="Times New Roman" w:hAnsi="Times New Roman"/>
          <w:i/>
          <w:sz w:val="24"/>
          <w:szCs w:val="24"/>
        </w:rPr>
        <w:t>Visuomenės sveikatos stebėsenos savivaldybėje tikslas</w:t>
      </w:r>
      <w:r w:rsidRPr="006641A6">
        <w:rPr>
          <w:rFonts w:ascii="Times New Roman" w:hAnsi="Times New Roman"/>
          <w:sz w:val="24"/>
          <w:szCs w:val="24"/>
        </w:rPr>
        <w:t xml:space="preserve"> – nuolat rinkti, tvarkyti, analizuoti ir interpretuoti visuomenės sveikatą charakterizuojančius rodiklius, kad remiantis išsamia informacija apie savivaldybės bendruomenės sveikatos būklę, sveikatos rizikos veiksnius, būtų galima planuoti ir įgyvendinti savivaldybės visuomenės sveikatos gerinimo priemones; taip pat vykdyti visuomenės sveikatos stebėsenos duomenų sklaidą bei tinkamai informuoti savivaldybės politikus, siekiant efektyvaus valstybinių (valstybės perduotų savivaldybėms) bei savarankiškųjų visuomenės sveikatos priežiūros funkcijų įgyvendinimo savivaldybės teritorijoje.</w:t>
      </w:r>
    </w:p>
    <w:p w:rsidR="002A69EE" w:rsidRPr="006641A6" w:rsidRDefault="002A69EE" w:rsidP="006641A6">
      <w:pPr>
        <w:spacing w:after="0" w:line="240" w:lineRule="auto"/>
        <w:ind w:firstLine="851"/>
        <w:contextualSpacing/>
        <w:jc w:val="both"/>
        <w:rPr>
          <w:rFonts w:ascii="Times New Roman" w:hAnsi="Times New Roman"/>
          <w:sz w:val="24"/>
          <w:szCs w:val="24"/>
        </w:rPr>
      </w:pPr>
      <w:r w:rsidRPr="006641A6">
        <w:rPr>
          <w:rFonts w:ascii="Times New Roman" w:hAnsi="Times New Roman"/>
          <w:sz w:val="24"/>
          <w:szCs w:val="24"/>
        </w:rPr>
        <w:t>Ataskaitoje</w:t>
      </w:r>
      <w:r w:rsidRPr="006641A6">
        <w:rPr>
          <w:rFonts w:ascii="Times New Roman" w:hAnsi="Times New Roman"/>
          <w:color w:val="FF0000"/>
          <w:sz w:val="24"/>
          <w:szCs w:val="24"/>
        </w:rPr>
        <w:t xml:space="preserve"> </w:t>
      </w:r>
      <w:r w:rsidRPr="006641A6">
        <w:rPr>
          <w:rFonts w:ascii="Times New Roman" w:hAnsi="Times New Roman"/>
          <w:sz w:val="24"/>
          <w:szCs w:val="24"/>
        </w:rPr>
        <w:t xml:space="preserve">pateikiami ir aprašomi </w:t>
      </w:r>
      <w:smartTag w:uri="urn:schemas-microsoft-com:office:smarttags" w:element="metricconverter">
        <w:smartTagPr>
          <w:attr w:name="ProductID" w:val="2015 m"/>
        </w:smartTagPr>
        <w:r w:rsidRPr="006641A6">
          <w:rPr>
            <w:rFonts w:ascii="Times New Roman" w:hAnsi="Times New Roman"/>
            <w:sz w:val="24"/>
            <w:szCs w:val="24"/>
          </w:rPr>
          <w:t>2015 m</w:t>
        </w:r>
      </w:smartTag>
      <w:r w:rsidRPr="006641A6">
        <w:rPr>
          <w:rFonts w:ascii="Times New Roman" w:hAnsi="Times New Roman"/>
          <w:sz w:val="24"/>
          <w:szCs w:val="24"/>
        </w:rPr>
        <w:t xml:space="preserve">. visuomenės sveikatos būklę atspindintys duomenys Šilalės rajono savivaldybėje. Pateikiami rodikliai (iš Valstybės deleguotų savivaldybėms visuomenės sveikatos stebėsenos </w:t>
      </w:r>
      <w:r w:rsidRPr="006641A6">
        <w:rPr>
          <w:rFonts w:ascii="Times New Roman" w:hAnsi="Times New Roman"/>
          <w:i/>
          <w:sz w:val="24"/>
          <w:szCs w:val="24"/>
        </w:rPr>
        <w:t>pagrindinių rodiklių sąrašo projekto</w:t>
      </w:r>
      <w:r w:rsidRPr="006641A6">
        <w:rPr>
          <w:rFonts w:ascii="Times New Roman" w:hAnsi="Times New Roman"/>
          <w:sz w:val="24"/>
          <w:szCs w:val="24"/>
        </w:rPr>
        <w:t>) atspindi</w:t>
      </w:r>
      <w:r>
        <w:rPr>
          <w:rFonts w:ascii="Times New Roman" w:hAnsi="Times New Roman"/>
          <w:sz w:val="24"/>
          <w:szCs w:val="24"/>
        </w:rPr>
        <w:t>,</w:t>
      </w:r>
      <w:r w:rsidRPr="006641A6">
        <w:rPr>
          <w:rFonts w:ascii="Times New Roman" w:hAnsi="Times New Roman"/>
          <w:sz w:val="24"/>
          <w:szCs w:val="24"/>
        </w:rPr>
        <w:t xml:space="preserve"> kaip įgyvendinami Lietuvos sveikatos programos (toliau – LSP) tikslai bei jų uždaviniai. LSP iškeltų tikslų ir uždavinių įgyvendinimo savivaldybėse stebėsenai parengtas baigtinis pagrindinių rodiklių sąrašas (toliau – PRS), kurį sudaro 51 unifikuotas rodiklis, geriausiai apibūdinantis LSP siekinius.</w:t>
      </w:r>
    </w:p>
    <w:p w:rsidR="002A69EE" w:rsidRPr="006641A6" w:rsidRDefault="002A69EE" w:rsidP="006641A6">
      <w:pPr>
        <w:spacing w:after="0" w:line="240" w:lineRule="auto"/>
        <w:ind w:firstLine="851"/>
        <w:contextualSpacing/>
        <w:jc w:val="both"/>
        <w:rPr>
          <w:rFonts w:ascii="Times New Roman" w:hAnsi="Times New Roman"/>
          <w:sz w:val="24"/>
          <w:szCs w:val="24"/>
        </w:rPr>
      </w:pPr>
      <w:r w:rsidRPr="006641A6">
        <w:rPr>
          <w:rFonts w:ascii="Times New Roman" w:hAnsi="Times New Roman"/>
          <w:sz w:val="24"/>
          <w:szCs w:val="24"/>
        </w:rPr>
        <w:t xml:space="preserve">Akcentuojama, kad kai kurių PRS projekte numatytų rodiklių šioje ataskaitoje pateikti nėra galimybės, kadangi nėra parengta skaičiavimo metodologija. Ataskaita parengta naudojant oficialius statistikos šaltinius ir Higienos instituto Sveikatos informacijos centro (toliau – HISIC) parengtą leidinį „Visuomenės sveikatos būklė savivaldybėse </w:t>
      </w:r>
      <w:smartTag w:uri="urn:schemas-microsoft-com:office:smarttags" w:element="metricconverter">
        <w:smartTagPr>
          <w:attr w:name="ProductID" w:val="2015 m"/>
        </w:smartTagPr>
        <w:r w:rsidRPr="006641A6">
          <w:rPr>
            <w:rFonts w:ascii="Times New Roman" w:hAnsi="Times New Roman"/>
            <w:sz w:val="24"/>
            <w:szCs w:val="24"/>
          </w:rPr>
          <w:t>2015 m</w:t>
        </w:r>
      </w:smartTag>
      <w:r w:rsidRPr="006641A6">
        <w:rPr>
          <w:rFonts w:ascii="Times New Roman" w:hAnsi="Times New Roman"/>
          <w:sz w:val="24"/>
          <w:szCs w:val="24"/>
        </w:rPr>
        <w:t>.“.</w:t>
      </w:r>
    </w:p>
    <w:p w:rsidR="002A69EE" w:rsidRPr="006641A6" w:rsidRDefault="002A69EE" w:rsidP="006641A6">
      <w:pPr>
        <w:spacing w:line="240" w:lineRule="auto"/>
        <w:contextualSpacing/>
        <w:rPr>
          <w:rFonts w:ascii="Times New Roman" w:hAnsi="Times New Roman"/>
          <w:sz w:val="36"/>
          <w:szCs w:val="36"/>
        </w:rPr>
      </w:pPr>
      <w:r w:rsidRPr="006641A6">
        <w:rPr>
          <w:rFonts w:ascii="Times New Roman" w:hAnsi="Times New Roman"/>
          <w:sz w:val="36"/>
          <w:szCs w:val="36"/>
        </w:rPr>
        <w:br w:type="page"/>
      </w:r>
    </w:p>
    <w:p w:rsidR="002A69EE" w:rsidRPr="006641A6" w:rsidRDefault="002A69EE" w:rsidP="006641A6">
      <w:pPr>
        <w:spacing w:after="0" w:line="240" w:lineRule="auto"/>
        <w:contextualSpacing/>
        <w:jc w:val="center"/>
        <w:rPr>
          <w:rFonts w:ascii="Times New Roman" w:hAnsi="Times New Roman"/>
          <w:b/>
          <w:sz w:val="24"/>
          <w:szCs w:val="24"/>
        </w:rPr>
      </w:pPr>
      <w:r w:rsidRPr="006641A6">
        <w:rPr>
          <w:rFonts w:ascii="Times New Roman" w:hAnsi="Times New Roman"/>
          <w:b/>
          <w:sz w:val="24"/>
          <w:szCs w:val="24"/>
        </w:rPr>
        <w:lastRenderedPageBreak/>
        <w:t>1. BENDROJI DALIS</w:t>
      </w:r>
    </w:p>
    <w:p w:rsidR="002A69EE" w:rsidRPr="006641A6" w:rsidRDefault="002A69EE" w:rsidP="006641A6">
      <w:pPr>
        <w:spacing w:after="0" w:line="240" w:lineRule="auto"/>
        <w:contextualSpacing/>
        <w:jc w:val="center"/>
        <w:rPr>
          <w:rFonts w:ascii="Times New Roman" w:hAnsi="Times New Roman"/>
          <w:b/>
          <w:sz w:val="24"/>
          <w:szCs w:val="24"/>
        </w:rPr>
      </w:pPr>
      <w:r w:rsidRPr="006641A6">
        <w:rPr>
          <w:rFonts w:ascii="Times New Roman" w:hAnsi="Times New Roman"/>
          <w:b/>
          <w:sz w:val="24"/>
          <w:szCs w:val="24"/>
        </w:rPr>
        <w:t>PAGRINDINIŲ STEBĖSENOS RODIKLIŲ SAVIVALDYBĖJE ANALIZĖ IR INTERPRETAVIMAS („ŠVIESOFORAS“)</w:t>
      </w:r>
    </w:p>
    <w:p w:rsidR="002A69EE" w:rsidRPr="006641A6" w:rsidRDefault="002A69EE" w:rsidP="006641A6">
      <w:pPr>
        <w:spacing w:after="0" w:line="240" w:lineRule="auto"/>
        <w:contextualSpacing/>
        <w:jc w:val="center"/>
        <w:rPr>
          <w:rFonts w:ascii="Times New Roman" w:hAnsi="Times New Roman"/>
          <w:b/>
          <w:sz w:val="24"/>
          <w:szCs w:val="24"/>
        </w:rPr>
      </w:pPr>
    </w:p>
    <w:p w:rsidR="002A69EE" w:rsidRPr="006641A6" w:rsidRDefault="002A69EE" w:rsidP="006641A6">
      <w:pPr>
        <w:spacing w:after="0" w:line="240" w:lineRule="auto"/>
        <w:ind w:firstLine="851"/>
        <w:contextualSpacing/>
        <w:jc w:val="both"/>
        <w:rPr>
          <w:rFonts w:ascii="Times New Roman" w:hAnsi="Times New Roman"/>
          <w:sz w:val="24"/>
          <w:szCs w:val="24"/>
        </w:rPr>
      </w:pPr>
      <w:r w:rsidRPr="006641A6">
        <w:rPr>
          <w:rFonts w:ascii="Times New Roman" w:hAnsi="Times New Roman"/>
          <w:sz w:val="24"/>
          <w:szCs w:val="24"/>
        </w:rPr>
        <w:t xml:space="preserve">Pagrindinio rodiklių sąrašo analizė ir interpretavimas („šviesoforo“ kūrimas) atliekamas siekiant palyginti </w:t>
      </w:r>
      <w:smartTag w:uri="urn:schemas-microsoft-com:office:smarttags" w:element="metricconverter">
        <w:smartTagPr>
          <w:attr w:name="ProductID" w:val="2015 m"/>
        </w:smartTagPr>
        <w:r w:rsidRPr="006641A6">
          <w:rPr>
            <w:rFonts w:ascii="Times New Roman" w:hAnsi="Times New Roman"/>
            <w:sz w:val="24"/>
            <w:szCs w:val="24"/>
          </w:rPr>
          <w:t>2015 m</w:t>
        </w:r>
      </w:smartTag>
      <w:r w:rsidRPr="006641A6">
        <w:rPr>
          <w:rFonts w:ascii="Times New Roman" w:hAnsi="Times New Roman"/>
          <w:sz w:val="24"/>
          <w:szCs w:val="24"/>
        </w:rPr>
        <w:t>. Šilalės rajono savivaldybės rodiklius su Lietuvos vidurkiu. Vadovaujantis „šviesoforo“ principu, visos 60 Lietuvos savivaldybių suskirstytos į 5 grupes (po 12 savivaldybių kiekvienoje grupėje):</w:t>
      </w:r>
    </w:p>
    <w:p w:rsidR="002A69EE" w:rsidRPr="006641A6" w:rsidRDefault="002A69EE" w:rsidP="00C3250B">
      <w:pPr>
        <w:spacing w:after="0" w:line="240" w:lineRule="auto"/>
        <w:ind w:left="360"/>
        <w:contextualSpacing/>
        <w:jc w:val="both"/>
        <w:rPr>
          <w:rFonts w:ascii="Times New Roman" w:hAnsi="Times New Roman"/>
          <w:sz w:val="24"/>
          <w:szCs w:val="24"/>
        </w:rPr>
      </w:pPr>
      <w:r w:rsidRPr="006641A6">
        <w:rPr>
          <w:rFonts w:ascii="Times New Roman" w:hAnsi="Times New Roman"/>
          <w:sz w:val="24"/>
          <w:szCs w:val="24"/>
        </w:rPr>
        <w:t xml:space="preserve">12 savivaldybių, kuriose stebimas rodiklis atspindi geriausią situaciją, priskiriamos </w:t>
      </w:r>
      <w:r w:rsidRPr="006641A6">
        <w:rPr>
          <w:rFonts w:ascii="Times New Roman" w:hAnsi="Times New Roman"/>
          <w:i/>
          <w:sz w:val="24"/>
          <w:szCs w:val="24"/>
        </w:rPr>
        <w:t>savivaldybių su geriausiais rodikliais grupei</w:t>
      </w:r>
      <w:r w:rsidRPr="006641A6">
        <w:rPr>
          <w:rFonts w:ascii="Times New Roman" w:hAnsi="Times New Roman"/>
          <w:sz w:val="24"/>
          <w:szCs w:val="24"/>
        </w:rPr>
        <w:t xml:space="preserve"> ir žymimos </w:t>
      </w:r>
      <w:r w:rsidRPr="006641A6">
        <w:rPr>
          <w:rFonts w:ascii="Times New Roman" w:hAnsi="Times New Roman"/>
          <w:b/>
          <w:color w:val="00B050"/>
          <w:sz w:val="24"/>
          <w:szCs w:val="24"/>
        </w:rPr>
        <w:t>žalia spalva</w:t>
      </w:r>
      <w:r w:rsidRPr="006641A6">
        <w:rPr>
          <w:rFonts w:ascii="Times New Roman" w:hAnsi="Times New Roman"/>
          <w:sz w:val="24"/>
          <w:szCs w:val="24"/>
        </w:rPr>
        <w:t>;</w:t>
      </w:r>
    </w:p>
    <w:p w:rsidR="002A69EE" w:rsidRPr="006641A6" w:rsidRDefault="002A69EE" w:rsidP="00C3250B">
      <w:pPr>
        <w:spacing w:after="0" w:line="240" w:lineRule="auto"/>
        <w:ind w:left="360"/>
        <w:contextualSpacing/>
        <w:jc w:val="both"/>
        <w:rPr>
          <w:rFonts w:ascii="Times New Roman" w:hAnsi="Times New Roman"/>
          <w:sz w:val="24"/>
          <w:szCs w:val="24"/>
        </w:rPr>
      </w:pPr>
      <w:r w:rsidRPr="006641A6">
        <w:rPr>
          <w:rFonts w:ascii="Times New Roman" w:hAnsi="Times New Roman"/>
          <w:sz w:val="24"/>
          <w:szCs w:val="24"/>
        </w:rPr>
        <w:t xml:space="preserve">12 savivaldybių, kuriose stebimas rodiklis rodo prasčiausią situaciją, priskiriamos </w:t>
      </w:r>
      <w:r w:rsidRPr="006641A6">
        <w:rPr>
          <w:rFonts w:ascii="Times New Roman" w:hAnsi="Times New Roman"/>
          <w:i/>
          <w:sz w:val="24"/>
          <w:szCs w:val="24"/>
        </w:rPr>
        <w:t>savivaldybių su prasčiausiais rodikliais grupei</w:t>
      </w:r>
      <w:r w:rsidRPr="006641A6">
        <w:rPr>
          <w:rFonts w:ascii="Times New Roman" w:hAnsi="Times New Roman"/>
          <w:sz w:val="24"/>
          <w:szCs w:val="24"/>
        </w:rPr>
        <w:t xml:space="preserve"> ir žymimos </w:t>
      </w:r>
      <w:r w:rsidRPr="006641A6">
        <w:rPr>
          <w:rFonts w:ascii="Times New Roman" w:hAnsi="Times New Roman"/>
          <w:b/>
          <w:color w:val="FF0000"/>
          <w:sz w:val="24"/>
          <w:szCs w:val="24"/>
        </w:rPr>
        <w:t>raudona spalva</w:t>
      </w:r>
      <w:r w:rsidRPr="006641A6">
        <w:rPr>
          <w:rFonts w:ascii="Times New Roman" w:hAnsi="Times New Roman"/>
          <w:sz w:val="24"/>
          <w:szCs w:val="24"/>
        </w:rPr>
        <w:t>;</w:t>
      </w:r>
    </w:p>
    <w:p w:rsidR="002A69EE" w:rsidRPr="006641A6" w:rsidRDefault="002A69EE" w:rsidP="00C3250B">
      <w:pPr>
        <w:spacing w:after="0" w:line="240" w:lineRule="auto"/>
        <w:ind w:left="360"/>
        <w:contextualSpacing/>
        <w:jc w:val="both"/>
        <w:rPr>
          <w:rFonts w:ascii="Times New Roman" w:hAnsi="Times New Roman"/>
          <w:sz w:val="24"/>
          <w:szCs w:val="24"/>
        </w:rPr>
      </w:pPr>
      <w:r w:rsidRPr="006641A6">
        <w:rPr>
          <w:rFonts w:ascii="Times New Roman" w:hAnsi="Times New Roman"/>
          <w:sz w:val="24"/>
          <w:szCs w:val="24"/>
        </w:rPr>
        <w:t xml:space="preserve">Likusių 36 savivaldybių rodiklio reikšmės žymimos </w:t>
      </w:r>
      <w:r w:rsidRPr="006641A6">
        <w:rPr>
          <w:rFonts w:ascii="Times New Roman" w:hAnsi="Times New Roman"/>
          <w:b/>
          <w:color w:val="FFC000"/>
          <w:sz w:val="24"/>
          <w:szCs w:val="24"/>
        </w:rPr>
        <w:t>geltona spalva</w:t>
      </w:r>
      <w:r w:rsidRPr="006641A6">
        <w:rPr>
          <w:rFonts w:ascii="Times New Roman" w:hAnsi="Times New Roman"/>
          <w:sz w:val="24"/>
          <w:szCs w:val="24"/>
        </w:rPr>
        <w:t>. Šių savivaldybių rodikliai interpretuojami kaip atitinkantys Lietuvos vidurkį.</w:t>
      </w:r>
    </w:p>
    <w:p w:rsidR="002A69EE" w:rsidRPr="006641A6" w:rsidRDefault="002A69EE" w:rsidP="006641A6">
      <w:pPr>
        <w:spacing w:after="0" w:line="240" w:lineRule="auto"/>
        <w:ind w:firstLine="851"/>
        <w:contextualSpacing/>
        <w:jc w:val="both"/>
        <w:rPr>
          <w:rFonts w:ascii="Times New Roman" w:hAnsi="Times New Roman"/>
          <w:sz w:val="24"/>
          <w:szCs w:val="24"/>
        </w:rPr>
      </w:pPr>
      <w:r w:rsidRPr="006641A6">
        <w:rPr>
          <w:rFonts w:ascii="Times New Roman" w:hAnsi="Times New Roman"/>
          <w:sz w:val="24"/>
          <w:szCs w:val="24"/>
        </w:rPr>
        <w:t>PRS analizės ir interpretavimo tikslas – įvertinti, kokia esama gyventojų sveikatos ir sveikatą lemiančių veiksnių situacija savivaldybėje, įvertinant Lietuvos sveikatos programos tikslų ir uždavinių įgyvendinimo kontekste, ir kokių intervencijų/priemonių reikia imtis, siekiant stiprinti savivaldybės gyventojų sveikatą ir mažinti sveikatos netolygumus.</w:t>
      </w:r>
    </w:p>
    <w:p w:rsidR="002A69EE" w:rsidRPr="006641A6" w:rsidRDefault="002A69EE" w:rsidP="006641A6">
      <w:pPr>
        <w:spacing w:after="0" w:line="240" w:lineRule="auto"/>
        <w:ind w:firstLine="851"/>
        <w:contextualSpacing/>
        <w:jc w:val="both"/>
        <w:rPr>
          <w:rFonts w:ascii="Times New Roman" w:hAnsi="Times New Roman"/>
          <w:sz w:val="24"/>
          <w:szCs w:val="24"/>
        </w:rPr>
      </w:pPr>
      <w:r w:rsidRPr="006641A6">
        <w:rPr>
          <w:rFonts w:ascii="Times New Roman" w:hAnsi="Times New Roman"/>
          <w:sz w:val="24"/>
          <w:szCs w:val="24"/>
        </w:rPr>
        <w:t>Šilalės rajono gyventojų visuomenės sveikatos stebėsenos ataskaitoje analizuojamų rodiklių duomenys ir jų interpretavimas pateikiami 1 lentelėje „Šilalės rajono savivaldybės visuomenės sveikatos stebėsenos rodiklių profilis“.</w:t>
      </w:r>
    </w:p>
    <w:p w:rsidR="002A69EE" w:rsidRPr="006641A6" w:rsidRDefault="002A69EE" w:rsidP="006641A6">
      <w:pPr>
        <w:spacing w:after="0" w:line="240" w:lineRule="auto"/>
        <w:ind w:firstLine="851"/>
        <w:contextualSpacing/>
        <w:jc w:val="both"/>
        <w:rPr>
          <w:rFonts w:ascii="Times New Roman" w:hAnsi="Times New Roman"/>
          <w:sz w:val="24"/>
          <w:szCs w:val="24"/>
        </w:rPr>
      </w:pPr>
      <w:r w:rsidRPr="006641A6">
        <w:rPr>
          <w:rFonts w:ascii="Times New Roman" w:hAnsi="Times New Roman"/>
          <w:sz w:val="24"/>
          <w:szCs w:val="24"/>
        </w:rPr>
        <w:t>Remiantis profilio rodikliais ir jų interpretavimo rezultatais („šviesoforas“ ir santykis) pasirinktos 3 pagrindinio rodiklių sąrašo reikšmės, kurių rodiklis ar pokyčio kryptis prasčiausia palyginti su kitomis savivaldybės profilio reikšmėmis (raudonos spalvos pagrindinių rodiklių sąrašo reikšmės). Sudarytas Šilalės rajono probleminių visuomenės sveikatos sričių (temų) sąrašas. Šiose srityse atlikta atrinktų rodiklių detali analizė ir vertinimas. Parengti pasiūlymai.</w:t>
      </w:r>
    </w:p>
    <w:p w:rsidR="002A69EE" w:rsidRPr="006641A6" w:rsidRDefault="002A69EE" w:rsidP="006641A6">
      <w:pPr>
        <w:spacing w:line="240" w:lineRule="auto"/>
        <w:ind w:firstLine="851"/>
        <w:contextualSpacing/>
        <w:jc w:val="both"/>
        <w:rPr>
          <w:rFonts w:ascii="Times New Roman" w:hAnsi="Times New Roman"/>
          <w:sz w:val="24"/>
          <w:szCs w:val="24"/>
        </w:rPr>
      </w:pPr>
      <w:r w:rsidRPr="006641A6">
        <w:rPr>
          <w:rFonts w:ascii="Times New Roman" w:hAnsi="Times New Roman"/>
          <w:i/>
          <w:sz w:val="24"/>
          <w:szCs w:val="24"/>
        </w:rPr>
        <w:t>Pirmame lentelės stulpelyje</w:t>
      </w:r>
      <w:r w:rsidRPr="006641A6">
        <w:rPr>
          <w:rFonts w:ascii="Times New Roman" w:hAnsi="Times New Roman"/>
          <w:sz w:val="24"/>
          <w:szCs w:val="24"/>
        </w:rPr>
        <w:t xml:space="preserve"> pateikiami PRS  suskirstyti pagal Lietuvos sveikatos programoje numatomus įgyvendinti tikslus ir uždavinius. </w:t>
      </w:r>
      <w:r w:rsidRPr="006641A6">
        <w:rPr>
          <w:rFonts w:ascii="Times New Roman" w:hAnsi="Times New Roman"/>
          <w:i/>
          <w:sz w:val="24"/>
          <w:szCs w:val="24"/>
        </w:rPr>
        <w:t>Antrajame stulpelyje</w:t>
      </w:r>
      <w:r w:rsidRPr="006641A6">
        <w:rPr>
          <w:rFonts w:ascii="Times New Roman" w:hAnsi="Times New Roman"/>
          <w:sz w:val="24"/>
          <w:szCs w:val="24"/>
        </w:rPr>
        <w:t xml:space="preserve"> pateikiama Šilalės rajono savivaldybės rodiklio reikšmė, </w:t>
      </w:r>
      <w:r w:rsidRPr="006641A6">
        <w:rPr>
          <w:rFonts w:ascii="Times New Roman" w:hAnsi="Times New Roman"/>
          <w:i/>
          <w:sz w:val="24"/>
          <w:szCs w:val="24"/>
        </w:rPr>
        <w:t>trečiajame</w:t>
      </w:r>
      <w:r w:rsidRPr="006641A6">
        <w:rPr>
          <w:rFonts w:ascii="Times New Roman" w:hAnsi="Times New Roman"/>
          <w:sz w:val="24"/>
          <w:szCs w:val="24"/>
        </w:rPr>
        <w:t xml:space="preserve"> – atitinkamo rodiklio Lietuvos vidurkio reikšmė, </w:t>
      </w:r>
      <w:r w:rsidRPr="006641A6">
        <w:rPr>
          <w:rFonts w:ascii="Times New Roman" w:hAnsi="Times New Roman"/>
          <w:i/>
          <w:sz w:val="24"/>
          <w:szCs w:val="24"/>
        </w:rPr>
        <w:t>ketvirtajame</w:t>
      </w:r>
      <w:r w:rsidRPr="006641A6">
        <w:rPr>
          <w:rFonts w:ascii="Times New Roman" w:hAnsi="Times New Roman"/>
          <w:sz w:val="24"/>
          <w:szCs w:val="24"/>
        </w:rPr>
        <w:t xml:space="preserve"> – mažiausia reikšmė tarp visų savivaldybių, </w:t>
      </w:r>
      <w:r w:rsidRPr="006641A6">
        <w:rPr>
          <w:rFonts w:ascii="Times New Roman" w:hAnsi="Times New Roman"/>
          <w:i/>
          <w:sz w:val="24"/>
          <w:szCs w:val="24"/>
        </w:rPr>
        <w:t>penktajame</w:t>
      </w:r>
      <w:r w:rsidRPr="006641A6">
        <w:rPr>
          <w:rFonts w:ascii="Times New Roman" w:hAnsi="Times New Roman"/>
          <w:sz w:val="24"/>
          <w:szCs w:val="24"/>
        </w:rPr>
        <w:t xml:space="preserve"> – didžiausia reikšmė tarp visų savivaldybių, </w:t>
      </w:r>
      <w:r w:rsidRPr="006641A6">
        <w:rPr>
          <w:rFonts w:ascii="Times New Roman" w:hAnsi="Times New Roman"/>
          <w:i/>
          <w:sz w:val="24"/>
          <w:szCs w:val="24"/>
        </w:rPr>
        <w:t>šeštajame</w:t>
      </w:r>
      <w:r w:rsidRPr="006641A6">
        <w:rPr>
          <w:rFonts w:ascii="Times New Roman" w:hAnsi="Times New Roman"/>
          <w:sz w:val="24"/>
          <w:szCs w:val="24"/>
        </w:rPr>
        <w:t xml:space="preserve"> – savivaldybės rodiklio interpretavimas (reikšmės savivaldybėje santykis su Lietuvos vidurkio reikšme ir savivaldybės vietos tarpe visų savivaldybių pavaizdavimas pagal    „šviesoforo“ principą).</w:t>
      </w:r>
    </w:p>
    <w:p w:rsidR="002A69EE" w:rsidRPr="006641A6" w:rsidRDefault="002A69EE" w:rsidP="006641A6">
      <w:pPr>
        <w:rPr>
          <w:rFonts w:ascii="Times New Roman" w:hAnsi="Times New Roman"/>
          <w:sz w:val="24"/>
          <w:szCs w:val="24"/>
        </w:rPr>
      </w:pPr>
    </w:p>
    <w:p w:rsidR="002A69EE" w:rsidRPr="006641A6" w:rsidRDefault="002A69EE" w:rsidP="006641A6">
      <w:pPr>
        <w:spacing w:after="0" w:line="240" w:lineRule="auto"/>
        <w:contextualSpacing/>
        <w:jc w:val="both"/>
        <w:rPr>
          <w:rFonts w:ascii="Times New Roman" w:hAnsi="Times New Roman"/>
          <w:sz w:val="24"/>
          <w:szCs w:val="24"/>
        </w:rPr>
        <w:sectPr w:rsidR="002A69EE" w:rsidRPr="006641A6" w:rsidSect="006641A6">
          <w:headerReference w:type="default" r:id="rId8"/>
          <w:footerReference w:type="default" r:id="rId9"/>
          <w:headerReference w:type="first" r:id="rId10"/>
          <w:footerReference w:type="first" r:id="rId11"/>
          <w:pgSz w:w="11906" w:h="16838"/>
          <w:pgMar w:top="1701" w:right="567" w:bottom="1134" w:left="1701" w:header="567" w:footer="567" w:gutter="0"/>
          <w:cols w:space="1296"/>
          <w:titlePg/>
          <w:docGrid w:linePitch="360"/>
        </w:sectPr>
      </w:pPr>
    </w:p>
    <w:tbl>
      <w:tblPr>
        <w:tblW w:w="0" w:type="auto"/>
        <w:tblInd w:w="113" w:type="dxa"/>
        <w:tblLayout w:type="fixed"/>
        <w:tblLook w:val="00A0" w:firstRow="1" w:lastRow="0" w:firstColumn="1" w:lastColumn="0" w:noHBand="0" w:noVBand="0"/>
      </w:tblPr>
      <w:tblGrid>
        <w:gridCol w:w="8784"/>
        <w:gridCol w:w="1417"/>
        <w:gridCol w:w="993"/>
        <w:gridCol w:w="992"/>
        <w:gridCol w:w="1134"/>
        <w:gridCol w:w="1353"/>
      </w:tblGrid>
      <w:tr w:rsidR="002A69EE" w:rsidRPr="00B94BCF" w:rsidTr="006641A6">
        <w:trPr>
          <w:trHeight w:val="705"/>
        </w:trPr>
        <w:tc>
          <w:tcPr>
            <w:tcW w:w="8784" w:type="dxa"/>
            <w:tcBorders>
              <w:top w:val="single" w:sz="4" w:space="0" w:color="auto"/>
              <w:left w:val="single" w:sz="4" w:space="0" w:color="auto"/>
              <w:bottom w:val="single" w:sz="4" w:space="0" w:color="auto"/>
              <w:right w:val="single" w:sz="4" w:space="0" w:color="auto"/>
            </w:tcBorders>
            <w:shd w:val="clear" w:color="000000" w:fill="E6B8B7"/>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lastRenderedPageBreak/>
              <w:t>Rodiklis</w:t>
            </w:r>
          </w:p>
        </w:tc>
        <w:tc>
          <w:tcPr>
            <w:tcW w:w="1417" w:type="dxa"/>
            <w:tcBorders>
              <w:top w:val="single" w:sz="4" w:space="0" w:color="auto"/>
              <w:left w:val="nil"/>
              <w:bottom w:val="single" w:sz="4" w:space="0" w:color="auto"/>
              <w:right w:val="single" w:sz="4" w:space="0" w:color="auto"/>
            </w:tcBorders>
            <w:shd w:val="clear" w:color="000000" w:fill="E6B8B7"/>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Savivaldybės rodiklis</w:t>
            </w:r>
          </w:p>
        </w:tc>
        <w:tc>
          <w:tcPr>
            <w:tcW w:w="993" w:type="dxa"/>
            <w:tcBorders>
              <w:top w:val="single" w:sz="4" w:space="0" w:color="auto"/>
              <w:left w:val="nil"/>
              <w:bottom w:val="single" w:sz="4" w:space="0" w:color="auto"/>
              <w:right w:val="single" w:sz="4" w:space="0" w:color="auto"/>
            </w:tcBorders>
            <w:shd w:val="clear" w:color="000000" w:fill="E6B8B7"/>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Lietuvos rodiklis</w:t>
            </w:r>
          </w:p>
        </w:tc>
        <w:tc>
          <w:tcPr>
            <w:tcW w:w="992" w:type="dxa"/>
            <w:tcBorders>
              <w:top w:val="single" w:sz="4" w:space="0" w:color="auto"/>
              <w:left w:val="nil"/>
              <w:bottom w:val="single" w:sz="4" w:space="0" w:color="auto"/>
              <w:right w:val="single" w:sz="4" w:space="0" w:color="auto"/>
            </w:tcBorders>
            <w:shd w:val="clear" w:color="000000" w:fill="E6B8B7"/>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Minimali reikšmė</w:t>
            </w:r>
          </w:p>
        </w:tc>
        <w:tc>
          <w:tcPr>
            <w:tcW w:w="1134" w:type="dxa"/>
            <w:tcBorders>
              <w:top w:val="single" w:sz="4" w:space="0" w:color="auto"/>
              <w:left w:val="nil"/>
              <w:bottom w:val="single" w:sz="4" w:space="0" w:color="auto"/>
              <w:right w:val="single" w:sz="4" w:space="0" w:color="auto"/>
            </w:tcBorders>
            <w:shd w:val="clear" w:color="000000" w:fill="E6B8B7"/>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Maksimali reikšmė</w:t>
            </w:r>
          </w:p>
        </w:tc>
        <w:tc>
          <w:tcPr>
            <w:tcW w:w="1353" w:type="dxa"/>
            <w:tcBorders>
              <w:top w:val="single" w:sz="4" w:space="0" w:color="auto"/>
              <w:left w:val="nil"/>
              <w:bottom w:val="single" w:sz="4" w:space="0" w:color="auto"/>
              <w:right w:val="single" w:sz="4" w:space="0" w:color="auto"/>
            </w:tcBorders>
            <w:shd w:val="clear" w:color="000000" w:fill="E6B8B7"/>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proofErr w:type="spellStart"/>
            <w:r w:rsidRPr="006641A6">
              <w:rPr>
                <w:rFonts w:ascii="Times New Roman" w:hAnsi="Times New Roman"/>
                <w:color w:val="000000"/>
                <w:sz w:val="20"/>
                <w:szCs w:val="20"/>
                <w:lang w:eastAsia="lt-LT"/>
              </w:rPr>
              <w:t>Santykis:savi-valdybė</w:t>
            </w:r>
            <w:proofErr w:type="spellEnd"/>
            <w:r w:rsidRPr="006641A6">
              <w:rPr>
                <w:rFonts w:ascii="Times New Roman" w:hAnsi="Times New Roman"/>
                <w:color w:val="000000"/>
                <w:sz w:val="20"/>
                <w:szCs w:val="20"/>
                <w:lang w:eastAsia="lt-LT"/>
              </w:rPr>
              <w:t>/Lietuva</w:t>
            </w:r>
          </w:p>
        </w:tc>
      </w:tr>
      <w:tr w:rsidR="002A69EE" w:rsidRPr="00B94BCF" w:rsidTr="006641A6">
        <w:trPr>
          <w:trHeight w:val="330"/>
        </w:trPr>
        <w:tc>
          <w:tcPr>
            <w:tcW w:w="8784" w:type="dxa"/>
            <w:tcBorders>
              <w:top w:val="nil"/>
              <w:left w:val="single" w:sz="4" w:space="0" w:color="auto"/>
              <w:bottom w:val="single" w:sz="4" w:space="0" w:color="auto"/>
              <w:right w:val="single" w:sz="4" w:space="0" w:color="auto"/>
            </w:tcBorders>
            <w:shd w:val="clear" w:color="000000" w:fill="E6B8B7"/>
            <w:noWrap/>
            <w:vAlign w:val="bottom"/>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w:t>
            </w:r>
          </w:p>
        </w:tc>
        <w:tc>
          <w:tcPr>
            <w:tcW w:w="1417" w:type="dxa"/>
            <w:tcBorders>
              <w:top w:val="nil"/>
              <w:left w:val="nil"/>
              <w:bottom w:val="single" w:sz="4" w:space="0" w:color="auto"/>
              <w:right w:val="single" w:sz="4" w:space="0" w:color="auto"/>
            </w:tcBorders>
            <w:shd w:val="clear" w:color="000000" w:fill="E6B8B7"/>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w:t>
            </w:r>
          </w:p>
        </w:tc>
        <w:tc>
          <w:tcPr>
            <w:tcW w:w="993" w:type="dxa"/>
            <w:tcBorders>
              <w:top w:val="nil"/>
              <w:left w:val="nil"/>
              <w:bottom w:val="single" w:sz="4" w:space="0" w:color="auto"/>
              <w:right w:val="single" w:sz="4" w:space="0" w:color="auto"/>
            </w:tcBorders>
            <w:shd w:val="clear" w:color="000000" w:fill="E6B8B7"/>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4</w:t>
            </w:r>
          </w:p>
        </w:tc>
        <w:tc>
          <w:tcPr>
            <w:tcW w:w="992" w:type="dxa"/>
            <w:tcBorders>
              <w:top w:val="nil"/>
              <w:left w:val="nil"/>
              <w:bottom w:val="single" w:sz="4" w:space="0" w:color="auto"/>
              <w:right w:val="single" w:sz="4" w:space="0" w:color="auto"/>
            </w:tcBorders>
            <w:shd w:val="clear" w:color="000000" w:fill="E6B8B7"/>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5</w:t>
            </w:r>
          </w:p>
        </w:tc>
        <w:tc>
          <w:tcPr>
            <w:tcW w:w="1134" w:type="dxa"/>
            <w:tcBorders>
              <w:top w:val="nil"/>
              <w:left w:val="nil"/>
              <w:bottom w:val="single" w:sz="4" w:space="0" w:color="auto"/>
              <w:right w:val="single" w:sz="4" w:space="0" w:color="auto"/>
            </w:tcBorders>
            <w:shd w:val="clear" w:color="000000" w:fill="E6B8B7"/>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w:t>
            </w:r>
          </w:p>
        </w:tc>
        <w:tc>
          <w:tcPr>
            <w:tcW w:w="1353" w:type="dxa"/>
            <w:tcBorders>
              <w:top w:val="nil"/>
              <w:left w:val="nil"/>
              <w:bottom w:val="single" w:sz="4" w:space="0" w:color="auto"/>
              <w:right w:val="single" w:sz="4" w:space="0" w:color="auto"/>
            </w:tcBorders>
            <w:shd w:val="clear" w:color="000000" w:fill="E6B8B7"/>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7</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noWrap/>
            <w:vAlign w:val="bottom"/>
          </w:tcPr>
          <w:p w:rsidR="002A69EE" w:rsidRPr="006641A6" w:rsidRDefault="002A69EE" w:rsidP="006641A6">
            <w:pPr>
              <w:spacing w:after="0" w:line="240" w:lineRule="auto"/>
              <w:rPr>
                <w:rFonts w:ascii="Times New Roman" w:hAnsi="Times New Roman"/>
                <w:b/>
                <w:bCs/>
                <w:color w:val="000000"/>
                <w:sz w:val="20"/>
                <w:szCs w:val="20"/>
                <w:u w:val="single"/>
                <w:lang w:eastAsia="lt-LT"/>
              </w:rPr>
            </w:pPr>
            <w:r w:rsidRPr="006641A6">
              <w:rPr>
                <w:rFonts w:ascii="Times New Roman" w:hAnsi="Times New Roman"/>
                <w:b/>
                <w:bCs/>
                <w:color w:val="000000"/>
                <w:sz w:val="20"/>
                <w:szCs w:val="20"/>
                <w:u w:val="single"/>
                <w:lang w:eastAsia="lt-LT"/>
              </w:rPr>
              <w:t>Strateginis tikslas - pasiekti, kad 2025 metais šalies gyventojai būtų sveikesni ir gyventų ilgiau, pagerėtų gyventojų sveikata ir sumažėtų sveikatos netolygumai</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 </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 </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 </w:t>
            </w:r>
          </w:p>
        </w:tc>
        <w:tc>
          <w:tcPr>
            <w:tcW w:w="135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 </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noWrap/>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Vidutinė tikėtina gyvenimo trukmė (metais)</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72,38</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74,51</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69,1</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76,8</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0,97</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noWrap/>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Išvengiamas mirtingumas (proc.)</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35,27</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34,4</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27,6</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47</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1,03</w:t>
            </w:r>
          </w:p>
        </w:tc>
      </w:tr>
      <w:tr w:rsidR="002A69EE" w:rsidRPr="00B94BCF" w:rsidTr="006641A6">
        <w:trPr>
          <w:trHeight w:val="312"/>
        </w:trPr>
        <w:tc>
          <w:tcPr>
            <w:tcW w:w="14673" w:type="dxa"/>
            <w:gridSpan w:val="6"/>
            <w:tcBorders>
              <w:top w:val="single" w:sz="4" w:space="0" w:color="auto"/>
              <w:left w:val="single" w:sz="4" w:space="0" w:color="auto"/>
              <w:bottom w:val="single" w:sz="4" w:space="0" w:color="auto"/>
              <w:right w:val="single" w:sz="4" w:space="0" w:color="000000"/>
            </w:tcBorders>
            <w:shd w:val="clear" w:color="000000" w:fill="E6B8B7"/>
            <w:noWrap/>
            <w:vAlign w:val="bottom"/>
          </w:tcPr>
          <w:p w:rsidR="002A69EE" w:rsidRPr="006641A6" w:rsidRDefault="002A69EE" w:rsidP="006641A6">
            <w:pPr>
              <w:spacing w:after="0" w:line="240" w:lineRule="auto"/>
              <w:rPr>
                <w:rFonts w:ascii="Times New Roman" w:hAnsi="Times New Roman"/>
                <w:b/>
                <w:bCs/>
                <w:color w:val="000000"/>
                <w:sz w:val="20"/>
                <w:szCs w:val="20"/>
                <w:lang w:eastAsia="lt-LT"/>
              </w:rPr>
            </w:pPr>
            <w:r w:rsidRPr="006641A6">
              <w:rPr>
                <w:rFonts w:ascii="Times New Roman" w:hAnsi="Times New Roman"/>
                <w:b/>
                <w:bCs/>
                <w:color w:val="000000"/>
                <w:sz w:val="20"/>
                <w:szCs w:val="20"/>
                <w:lang w:eastAsia="lt-LT"/>
              </w:rPr>
              <w:t>1 tikslas. Sukurti saugesnę socialinę aplinką, mažinti sveikatos netolygumus ir socialinę atskirtį</w:t>
            </w:r>
          </w:p>
        </w:tc>
      </w:tr>
      <w:tr w:rsidR="002A69EE" w:rsidRPr="00B94BCF" w:rsidTr="006641A6">
        <w:trPr>
          <w:trHeight w:val="312"/>
        </w:trPr>
        <w:tc>
          <w:tcPr>
            <w:tcW w:w="14673" w:type="dxa"/>
            <w:gridSpan w:val="6"/>
            <w:tcBorders>
              <w:top w:val="single" w:sz="4" w:space="0" w:color="auto"/>
              <w:left w:val="single" w:sz="4" w:space="0" w:color="auto"/>
              <w:bottom w:val="single" w:sz="4" w:space="0" w:color="auto"/>
              <w:right w:val="single" w:sz="4" w:space="0" w:color="000000"/>
            </w:tcBorders>
            <w:shd w:val="clear" w:color="000000" w:fill="F2DCDB"/>
            <w:noWrap/>
            <w:vAlign w:val="bottom"/>
          </w:tcPr>
          <w:p w:rsidR="002A69EE" w:rsidRPr="006641A6" w:rsidRDefault="002A69EE" w:rsidP="006641A6">
            <w:pPr>
              <w:spacing w:after="0" w:line="240" w:lineRule="auto"/>
              <w:rPr>
                <w:rFonts w:ascii="Times New Roman" w:hAnsi="Times New Roman"/>
                <w:b/>
                <w:bCs/>
                <w:color w:val="000000"/>
                <w:sz w:val="20"/>
                <w:szCs w:val="20"/>
                <w:lang w:eastAsia="lt-LT"/>
              </w:rPr>
            </w:pPr>
            <w:r w:rsidRPr="006641A6">
              <w:rPr>
                <w:rFonts w:ascii="Times New Roman" w:hAnsi="Times New Roman"/>
                <w:b/>
                <w:bCs/>
                <w:color w:val="000000"/>
                <w:sz w:val="20"/>
                <w:szCs w:val="20"/>
                <w:lang w:eastAsia="lt-LT"/>
              </w:rPr>
              <w:t>1.1. Sumažinti skurdo lygį ir nedarbą</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noWrap/>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Mirtingumas dėl savižudybių (X60-X84) (100 000 gyv.)</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64,91</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30,84</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15</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75,5</w:t>
            </w:r>
          </w:p>
        </w:tc>
        <w:tc>
          <w:tcPr>
            <w:tcW w:w="1353" w:type="dxa"/>
            <w:tcBorders>
              <w:top w:val="nil"/>
              <w:left w:val="nil"/>
              <w:bottom w:val="single" w:sz="4" w:space="0" w:color="auto"/>
              <w:right w:val="single" w:sz="4" w:space="0" w:color="auto"/>
            </w:tcBorders>
            <w:shd w:val="clear" w:color="000000" w:fill="FF00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2,10</w:t>
            </w:r>
          </w:p>
        </w:tc>
      </w:tr>
      <w:tr w:rsidR="002A69EE" w:rsidRPr="00B94BCF" w:rsidTr="006641A6">
        <w:trPr>
          <w:trHeight w:val="402"/>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Standartizuotas mirtingumo dėl savižudybių rodiklis (X60-X84) (100 000 gyv.)</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66,93</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30,41</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15</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75,5</w:t>
            </w:r>
          </w:p>
        </w:tc>
        <w:tc>
          <w:tcPr>
            <w:tcW w:w="1353" w:type="dxa"/>
            <w:tcBorders>
              <w:top w:val="nil"/>
              <w:left w:val="nil"/>
              <w:bottom w:val="single" w:sz="4" w:space="0" w:color="auto"/>
              <w:right w:val="single" w:sz="4" w:space="0" w:color="auto"/>
            </w:tcBorders>
            <w:shd w:val="clear" w:color="000000" w:fill="FF00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2,20</w:t>
            </w:r>
          </w:p>
        </w:tc>
      </w:tr>
      <w:tr w:rsidR="002A69EE" w:rsidRPr="00B94BCF" w:rsidTr="006641A6">
        <w:trPr>
          <w:trHeight w:val="402"/>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Mokyklinio amžiaus vaikų, nesimokančių mokyklose skaičius (1 000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64,86</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60,23</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27</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130,2</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1,08</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noWrap/>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Socialinės rizikos šeimų skaičius (1 000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4,58</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3,36</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1,1</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8,5</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1,36</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noWrap/>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Ilgalaikio nedarbo lygis (proc.)</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2,22</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2,52</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0,6</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9</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0,88</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noWrap/>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Gyventojų skaičiaus pokytis (1 000 gyventojų) </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-8,03</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-11,26</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-21,7</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-5,5</w:t>
            </w:r>
          </w:p>
        </w:tc>
        <w:tc>
          <w:tcPr>
            <w:tcW w:w="1353" w:type="dxa"/>
            <w:tcBorders>
              <w:top w:val="nil"/>
              <w:left w:val="nil"/>
              <w:bottom w:val="single" w:sz="4" w:space="0" w:color="auto"/>
              <w:right w:val="single" w:sz="4" w:space="0" w:color="auto"/>
            </w:tcBorders>
            <w:shd w:val="clear" w:color="000000" w:fill="00B05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0,71</w:t>
            </w:r>
          </w:p>
        </w:tc>
      </w:tr>
      <w:tr w:rsidR="002A69EE" w:rsidRPr="00B94BCF" w:rsidTr="006641A6">
        <w:trPr>
          <w:trHeight w:val="402"/>
        </w:trPr>
        <w:tc>
          <w:tcPr>
            <w:tcW w:w="14673" w:type="dxa"/>
            <w:gridSpan w:val="6"/>
            <w:tcBorders>
              <w:top w:val="single" w:sz="4" w:space="0" w:color="auto"/>
              <w:left w:val="single" w:sz="4" w:space="0" w:color="auto"/>
              <w:bottom w:val="single" w:sz="4" w:space="0" w:color="auto"/>
              <w:right w:val="single" w:sz="4" w:space="0" w:color="000000"/>
            </w:tcBorders>
            <w:shd w:val="clear" w:color="000000" w:fill="FDE9D9"/>
            <w:noWrap/>
          </w:tcPr>
          <w:p w:rsidR="002A69EE" w:rsidRPr="006641A6" w:rsidRDefault="002A69EE" w:rsidP="006641A6">
            <w:pPr>
              <w:spacing w:after="0" w:line="240" w:lineRule="auto"/>
              <w:rPr>
                <w:rFonts w:ascii="Times New Roman" w:hAnsi="Times New Roman"/>
                <w:b/>
                <w:bCs/>
                <w:color w:val="000000"/>
                <w:sz w:val="20"/>
                <w:szCs w:val="20"/>
                <w:lang w:eastAsia="lt-LT"/>
              </w:rPr>
            </w:pPr>
            <w:r w:rsidRPr="006641A6">
              <w:rPr>
                <w:rFonts w:ascii="Times New Roman" w:hAnsi="Times New Roman"/>
                <w:b/>
                <w:bCs/>
                <w:color w:val="000000"/>
                <w:sz w:val="20"/>
                <w:szCs w:val="20"/>
                <w:lang w:eastAsia="lt-LT"/>
              </w:rPr>
              <w:t>1.2. Sumažinti socialinę ekonominę gyventojų diferenciaciją šalies ir bendruomenių lygmeniu</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Mirtingumas dėl išorinių priežasčių (V01–Y98) (100 000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137,93</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sz w:val="20"/>
                <w:szCs w:val="20"/>
                <w:lang w:eastAsia="lt-LT"/>
              </w:rPr>
            </w:pPr>
            <w:r w:rsidRPr="006641A6">
              <w:rPr>
                <w:rFonts w:ascii="Times New Roman" w:hAnsi="Times New Roman"/>
                <w:sz w:val="20"/>
                <w:szCs w:val="20"/>
                <w:lang w:eastAsia="lt-LT"/>
              </w:rPr>
              <w:t>110,43</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sz w:val="20"/>
                <w:szCs w:val="20"/>
                <w:lang w:eastAsia="lt-LT"/>
              </w:rPr>
            </w:pPr>
            <w:r w:rsidRPr="006641A6">
              <w:rPr>
                <w:rFonts w:ascii="Times New Roman" w:hAnsi="Times New Roman"/>
                <w:sz w:val="20"/>
                <w:szCs w:val="20"/>
                <w:lang w:eastAsia="lt-LT"/>
              </w:rPr>
              <w:t>71,15</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254,72</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1,25</w:t>
            </w:r>
          </w:p>
        </w:tc>
      </w:tr>
      <w:tr w:rsidR="002A69EE" w:rsidRPr="00B94BCF" w:rsidTr="006641A6">
        <w:trPr>
          <w:trHeight w:val="624"/>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Standartizuotas mirtingumo dėl išorinių priežasčių </w:t>
            </w:r>
            <w:r w:rsidRPr="006641A6">
              <w:rPr>
                <w:rFonts w:ascii="Times New Roman" w:hAnsi="Times New Roman"/>
                <w:color w:val="000000"/>
                <w:sz w:val="20"/>
                <w:szCs w:val="20"/>
                <w:lang w:eastAsia="lt-LT"/>
              </w:rPr>
              <w:br/>
              <w:t>rodiklis (V01–Y98) (100 000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142,39</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109,75</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80</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169</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1,30</w:t>
            </w:r>
          </w:p>
        </w:tc>
      </w:tr>
      <w:tr w:rsidR="002A69EE" w:rsidRPr="00B94BCF" w:rsidTr="006641A6">
        <w:trPr>
          <w:trHeight w:val="330"/>
        </w:trPr>
        <w:tc>
          <w:tcPr>
            <w:tcW w:w="8784" w:type="dxa"/>
            <w:tcBorders>
              <w:top w:val="nil"/>
              <w:left w:val="single" w:sz="4" w:space="0" w:color="auto"/>
              <w:bottom w:val="single" w:sz="4" w:space="0" w:color="auto"/>
              <w:right w:val="single" w:sz="4" w:space="0" w:color="auto"/>
            </w:tcBorders>
            <w:shd w:val="clear" w:color="000000" w:fill="FDE9D9"/>
            <w:vAlign w:val="center"/>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Mokinių, gaunančių nemokamą maitinimą mokyklose, skaičius (1 000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397,62</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219,53</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106,8</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496,4</w:t>
            </w:r>
          </w:p>
        </w:tc>
        <w:tc>
          <w:tcPr>
            <w:tcW w:w="1353" w:type="dxa"/>
            <w:tcBorders>
              <w:top w:val="nil"/>
              <w:left w:val="nil"/>
              <w:bottom w:val="single" w:sz="4" w:space="0" w:color="auto"/>
              <w:right w:val="single" w:sz="4" w:space="0" w:color="auto"/>
            </w:tcBorders>
            <w:shd w:val="clear" w:color="000000" w:fill="FF00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1,81</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Socialinės pašalpos gavėjų skaičius (1 000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42,64</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38,11</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17</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89,5</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1,12</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Sergamumas tuberkulioze (A15-A19) (100 000 gyventojų) </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101,42</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41,86</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115,8</w:t>
            </w:r>
          </w:p>
        </w:tc>
        <w:tc>
          <w:tcPr>
            <w:tcW w:w="1353" w:type="dxa"/>
            <w:tcBorders>
              <w:top w:val="nil"/>
              <w:left w:val="nil"/>
              <w:bottom w:val="single" w:sz="4" w:space="0" w:color="auto"/>
              <w:right w:val="single" w:sz="4" w:space="0" w:color="auto"/>
            </w:tcBorders>
            <w:shd w:val="clear" w:color="000000" w:fill="FF00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2,42</w:t>
            </w:r>
          </w:p>
        </w:tc>
      </w:tr>
      <w:tr w:rsidR="002A69EE" w:rsidRPr="00B94BCF" w:rsidTr="006641A6">
        <w:trPr>
          <w:trHeight w:val="312"/>
        </w:trPr>
        <w:tc>
          <w:tcPr>
            <w:tcW w:w="14673" w:type="dxa"/>
            <w:gridSpan w:val="6"/>
            <w:tcBorders>
              <w:top w:val="single" w:sz="4" w:space="0" w:color="auto"/>
              <w:left w:val="single" w:sz="4" w:space="0" w:color="auto"/>
              <w:bottom w:val="single" w:sz="4" w:space="0" w:color="auto"/>
              <w:right w:val="single" w:sz="4" w:space="0" w:color="000000"/>
            </w:tcBorders>
            <w:shd w:val="clear" w:color="000000" w:fill="DA9694"/>
            <w:vAlign w:val="bottom"/>
          </w:tcPr>
          <w:p w:rsidR="002A69EE" w:rsidRPr="006641A6" w:rsidRDefault="002A69EE" w:rsidP="006641A6">
            <w:pPr>
              <w:spacing w:after="0" w:line="240" w:lineRule="auto"/>
              <w:rPr>
                <w:rFonts w:ascii="Times New Roman" w:hAnsi="Times New Roman"/>
                <w:b/>
                <w:bCs/>
                <w:color w:val="000000"/>
                <w:sz w:val="20"/>
                <w:szCs w:val="20"/>
                <w:lang w:eastAsia="lt-LT"/>
              </w:rPr>
            </w:pPr>
            <w:r w:rsidRPr="006641A6">
              <w:rPr>
                <w:rFonts w:ascii="Times New Roman" w:hAnsi="Times New Roman"/>
                <w:b/>
                <w:bCs/>
                <w:color w:val="000000"/>
                <w:sz w:val="20"/>
                <w:szCs w:val="20"/>
                <w:lang w:eastAsia="lt-LT"/>
              </w:rPr>
              <w:t xml:space="preserve">2 tikslas. Sukurti sveikatai palankią fizinę darbo ir gyvenamąją aplinką </w:t>
            </w:r>
          </w:p>
        </w:tc>
      </w:tr>
      <w:tr w:rsidR="002A69EE" w:rsidRPr="00B94BCF" w:rsidTr="006641A6">
        <w:trPr>
          <w:trHeight w:val="312"/>
        </w:trPr>
        <w:tc>
          <w:tcPr>
            <w:tcW w:w="14673" w:type="dxa"/>
            <w:gridSpan w:val="6"/>
            <w:tcBorders>
              <w:top w:val="single" w:sz="4" w:space="0" w:color="auto"/>
              <w:left w:val="single" w:sz="4" w:space="0" w:color="auto"/>
              <w:bottom w:val="single" w:sz="4" w:space="0" w:color="auto"/>
              <w:right w:val="single" w:sz="4" w:space="0" w:color="000000"/>
            </w:tcBorders>
            <w:shd w:val="clear" w:color="000000" w:fill="F2DCDB"/>
            <w:vAlign w:val="bottom"/>
          </w:tcPr>
          <w:p w:rsidR="002A69EE" w:rsidRPr="006641A6" w:rsidRDefault="002A69EE" w:rsidP="006641A6">
            <w:pPr>
              <w:spacing w:after="0" w:line="240" w:lineRule="auto"/>
              <w:rPr>
                <w:rFonts w:ascii="Times New Roman" w:hAnsi="Times New Roman"/>
                <w:b/>
                <w:bCs/>
                <w:color w:val="000000"/>
                <w:sz w:val="20"/>
                <w:szCs w:val="20"/>
                <w:lang w:eastAsia="lt-LT"/>
              </w:rPr>
            </w:pPr>
            <w:r w:rsidRPr="006641A6">
              <w:rPr>
                <w:rFonts w:ascii="Times New Roman" w:hAnsi="Times New Roman"/>
                <w:b/>
                <w:bCs/>
                <w:color w:val="000000"/>
                <w:sz w:val="20"/>
                <w:szCs w:val="20"/>
                <w:lang w:eastAsia="lt-LT"/>
              </w:rPr>
              <w:t>2.1. Kurti saugias darbo ir sveikas buities sąlygas, didinti prekių ir paslaugų vartotojų saugumą</w:t>
            </w:r>
          </w:p>
        </w:tc>
      </w:tr>
      <w:tr w:rsidR="002A69EE" w:rsidRPr="00B94BCF" w:rsidTr="006641A6">
        <w:trPr>
          <w:trHeight w:val="630"/>
        </w:trPr>
        <w:tc>
          <w:tcPr>
            <w:tcW w:w="8784" w:type="dxa"/>
            <w:tcBorders>
              <w:top w:val="nil"/>
              <w:left w:val="single" w:sz="4" w:space="0" w:color="auto"/>
              <w:bottom w:val="single" w:sz="4" w:space="0" w:color="auto"/>
              <w:right w:val="single" w:sz="4" w:space="0" w:color="auto"/>
            </w:tcBorders>
            <w:shd w:val="clear" w:color="000000" w:fill="FDE9D9"/>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Asmenų, žuvusių ar sunkiai sužalotų dėl nelaimingų atsitikimų darbe, skaičius (10 000 </w:t>
            </w:r>
            <w:r w:rsidRPr="006641A6">
              <w:rPr>
                <w:rFonts w:ascii="Times New Roman" w:hAnsi="Times New Roman"/>
                <w:color w:val="000000"/>
                <w:sz w:val="20"/>
                <w:szCs w:val="20"/>
                <w:lang w:eastAsia="lt-LT"/>
              </w:rPr>
              <w:br/>
              <w:t>darbingo amžiaus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1,02</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w:t>
            </w:r>
          </w:p>
        </w:tc>
        <w:tc>
          <w:tcPr>
            <w:tcW w:w="1353" w:type="dxa"/>
            <w:tcBorders>
              <w:top w:val="nil"/>
              <w:left w:val="nil"/>
              <w:bottom w:val="single" w:sz="4" w:space="0" w:color="auto"/>
              <w:right w:val="single" w:sz="4" w:space="0" w:color="auto"/>
            </w:tcBorders>
            <w:shd w:val="clear" w:color="000000" w:fill="00B05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0,00</w:t>
            </w:r>
          </w:p>
        </w:tc>
      </w:tr>
      <w:tr w:rsidR="002A69EE" w:rsidRPr="00B94BCF" w:rsidTr="006641A6">
        <w:trPr>
          <w:trHeight w:val="615"/>
        </w:trPr>
        <w:tc>
          <w:tcPr>
            <w:tcW w:w="8784" w:type="dxa"/>
            <w:tcBorders>
              <w:top w:val="single" w:sz="4" w:space="0" w:color="auto"/>
              <w:left w:val="single" w:sz="4" w:space="0" w:color="auto"/>
              <w:bottom w:val="single" w:sz="4" w:space="0" w:color="auto"/>
              <w:right w:val="single" w:sz="4" w:space="0" w:color="auto"/>
            </w:tcBorders>
            <w:shd w:val="clear" w:color="000000" w:fill="FDE9D9"/>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lastRenderedPageBreak/>
              <w:t>Susižalojimo dėl nukritimo atvejų skaičius (W00-W19) 65+ m. amžiaus grupėje (10 000 gyventojų)</w:t>
            </w:r>
          </w:p>
        </w:tc>
        <w:tc>
          <w:tcPr>
            <w:tcW w:w="1417" w:type="dxa"/>
            <w:tcBorders>
              <w:top w:val="single" w:sz="4" w:space="0" w:color="auto"/>
              <w:left w:val="single" w:sz="4" w:space="0" w:color="auto"/>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131,33</w:t>
            </w:r>
          </w:p>
        </w:tc>
        <w:tc>
          <w:tcPr>
            <w:tcW w:w="993" w:type="dxa"/>
            <w:tcBorders>
              <w:top w:val="single" w:sz="4" w:space="0" w:color="auto"/>
              <w:left w:val="single" w:sz="4" w:space="0" w:color="auto"/>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138,97</w:t>
            </w:r>
          </w:p>
        </w:tc>
        <w:tc>
          <w:tcPr>
            <w:tcW w:w="992" w:type="dxa"/>
            <w:tcBorders>
              <w:top w:val="single" w:sz="4" w:space="0" w:color="auto"/>
              <w:left w:val="single" w:sz="4" w:space="0" w:color="auto"/>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83,9</w:t>
            </w:r>
          </w:p>
        </w:tc>
        <w:tc>
          <w:tcPr>
            <w:tcW w:w="1134" w:type="dxa"/>
            <w:tcBorders>
              <w:top w:val="single" w:sz="4" w:space="0" w:color="auto"/>
              <w:left w:val="single" w:sz="4" w:space="0" w:color="auto"/>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283,2</w:t>
            </w:r>
          </w:p>
        </w:tc>
        <w:tc>
          <w:tcPr>
            <w:tcW w:w="1353"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0,95</w:t>
            </w:r>
          </w:p>
        </w:tc>
      </w:tr>
      <w:tr w:rsidR="002A69EE" w:rsidRPr="00B94BCF" w:rsidTr="006641A6">
        <w:trPr>
          <w:trHeight w:val="645"/>
        </w:trPr>
        <w:tc>
          <w:tcPr>
            <w:tcW w:w="8784" w:type="dxa"/>
            <w:tcBorders>
              <w:top w:val="single" w:sz="4" w:space="0" w:color="auto"/>
              <w:left w:val="single" w:sz="4" w:space="0" w:color="auto"/>
              <w:bottom w:val="single" w:sz="4" w:space="0" w:color="auto"/>
              <w:right w:val="single" w:sz="4" w:space="0" w:color="auto"/>
            </w:tcBorders>
            <w:shd w:val="clear" w:color="000000" w:fill="FDE9D9"/>
            <w:noWrap/>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Darbingo amžiaus asmenų, pirmą kartą pripažintų neįgaliais, skaičius (10 000 gyventojų) </w:t>
            </w:r>
          </w:p>
        </w:tc>
        <w:tc>
          <w:tcPr>
            <w:tcW w:w="1417" w:type="dxa"/>
            <w:tcBorders>
              <w:top w:val="single" w:sz="4" w:space="0" w:color="auto"/>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80,73</w:t>
            </w:r>
          </w:p>
        </w:tc>
        <w:tc>
          <w:tcPr>
            <w:tcW w:w="993" w:type="dxa"/>
            <w:tcBorders>
              <w:top w:val="single" w:sz="4" w:space="0" w:color="auto"/>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68,87</w:t>
            </w:r>
          </w:p>
        </w:tc>
        <w:tc>
          <w:tcPr>
            <w:tcW w:w="992" w:type="dxa"/>
            <w:tcBorders>
              <w:top w:val="single" w:sz="4" w:space="0" w:color="auto"/>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44,8</w:t>
            </w:r>
          </w:p>
        </w:tc>
        <w:tc>
          <w:tcPr>
            <w:tcW w:w="1134" w:type="dxa"/>
            <w:tcBorders>
              <w:top w:val="single" w:sz="4" w:space="0" w:color="auto"/>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126,3</w:t>
            </w:r>
          </w:p>
        </w:tc>
        <w:tc>
          <w:tcPr>
            <w:tcW w:w="1353" w:type="dxa"/>
            <w:tcBorders>
              <w:top w:val="single" w:sz="4" w:space="0" w:color="auto"/>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1,17</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noWrap/>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Sergamumas žarnyno infekcinėmis ligomis (A00-A08) (10 000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7,3</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72,77</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7,3</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115,7</w:t>
            </w:r>
          </w:p>
        </w:tc>
        <w:tc>
          <w:tcPr>
            <w:tcW w:w="1353" w:type="dxa"/>
            <w:tcBorders>
              <w:top w:val="nil"/>
              <w:left w:val="nil"/>
              <w:bottom w:val="single" w:sz="4" w:space="0" w:color="auto"/>
              <w:right w:val="single" w:sz="4" w:space="0" w:color="auto"/>
            </w:tcBorders>
            <w:shd w:val="clear" w:color="000000" w:fill="00B05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0,10</w:t>
            </w:r>
          </w:p>
        </w:tc>
      </w:tr>
      <w:tr w:rsidR="002A69EE" w:rsidRPr="00B94BCF" w:rsidTr="006641A6">
        <w:trPr>
          <w:trHeight w:val="312"/>
        </w:trPr>
        <w:tc>
          <w:tcPr>
            <w:tcW w:w="14673" w:type="dxa"/>
            <w:gridSpan w:val="6"/>
            <w:tcBorders>
              <w:top w:val="single" w:sz="4" w:space="0" w:color="auto"/>
              <w:left w:val="single" w:sz="4" w:space="0" w:color="auto"/>
              <w:bottom w:val="single" w:sz="4" w:space="0" w:color="auto"/>
              <w:right w:val="single" w:sz="4" w:space="0" w:color="000000"/>
            </w:tcBorders>
            <w:shd w:val="clear" w:color="000000" w:fill="F2DCDB"/>
            <w:noWrap/>
          </w:tcPr>
          <w:p w:rsidR="002A69EE" w:rsidRPr="006641A6" w:rsidRDefault="002A69EE" w:rsidP="006641A6">
            <w:pPr>
              <w:spacing w:after="0" w:line="240" w:lineRule="auto"/>
              <w:rPr>
                <w:rFonts w:ascii="Times New Roman" w:hAnsi="Times New Roman"/>
                <w:b/>
                <w:bCs/>
                <w:color w:val="000000"/>
                <w:sz w:val="20"/>
                <w:szCs w:val="20"/>
                <w:lang w:eastAsia="lt-LT"/>
              </w:rPr>
            </w:pPr>
            <w:r w:rsidRPr="006641A6">
              <w:rPr>
                <w:rFonts w:ascii="Times New Roman" w:hAnsi="Times New Roman"/>
                <w:b/>
                <w:bCs/>
                <w:color w:val="000000"/>
                <w:sz w:val="20"/>
                <w:szCs w:val="20"/>
                <w:lang w:eastAsia="lt-LT"/>
              </w:rPr>
              <w:t>2.2. Kurti palankias sąlygas saugiai leisti laisvalaikį</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noWrap/>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Mirtingumas dėl atsitiktinio paskendimo (W65-W74) (100 000 gyventojų) </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5,03</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68,96</w:t>
            </w:r>
          </w:p>
        </w:tc>
        <w:tc>
          <w:tcPr>
            <w:tcW w:w="1353" w:type="dxa"/>
            <w:tcBorders>
              <w:top w:val="nil"/>
              <w:left w:val="nil"/>
              <w:bottom w:val="single" w:sz="4" w:space="0" w:color="auto"/>
              <w:right w:val="single" w:sz="4" w:space="0" w:color="auto"/>
            </w:tcBorders>
            <w:shd w:val="clear" w:color="000000" w:fill="00B05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0,00</w:t>
            </w:r>
          </w:p>
        </w:tc>
      </w:tr>
      <w:tr w:rsidR="002A69EE" w:rsidRPr="00B94BCF" w:rsidTr="006641A6">
        <w:trPr>
          <w:trHeight w:val="624"/>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Standartizuotas mirtingumo dėl atsitiktinio </w:t>
            </w:r>
            <w:r w:rsidRPr="006641A6">
              <w:rPr>
                <w:rFonts w:ascii="Times New Roman" w:hAnsi="Times New Roman"/>
                <w:color w:val="000000"/>
                <w:sz w:val="20"/>
                <w:szCs w:val="20"/>
                <w:lang w:eastAsia="lt-LT"/>
              </w:rPr>
              <w:br/>
              <w:t>paskendimo rodiklis (W65-W74) (100 000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4,94</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18,1</w:t>
            </w:r>
          </w:p>
        </w:tc>
        <w:tc>
          <w:tcPr>
            <w:tcW w:w="1353" w:type="dxa"/>
            <w:tcBorders>
              <w:top w:val="nil"/>
              <w:left w:val="nil"/>
              <w:bottom w:val="single" w:sz="4" w:space="0" w:color="auto"/>
              <w:right w:val="single" w:sz="4" w:space="0" w:color="auto"/>
            </w:tcBorders>
            <w:shd w:val="clear" w:color="000000" w:fill="00B05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0,00</w:t>
            </w:r>
          </w:p>
        </w:tc>
      </w:tr>
      <w:tr w:rsidR="002A69EE" w:rsidRPr="00B94BCF" w:rsidTr="006641A6">
        <w:trPr>
          <w:trHeight w:val="624"/>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Mirtingum</w:t>
            </w:r>
            <w:r>
              <w:rPr>
                <w:rFonts w:ascii="Times New Roman" w:hAnsi="Times New Roman"/>
                <w:color w:val="000000"/>
                <w:sz w:val="20"/>
                <w:szCs w:val="20"/>
                <w:lang w:eastAsia="lt-LT"/>
              </w:rPr>
              <w:t>o</w:t>
            </w:r>
            <w:r w:rsidRPr="006641A6">
              <w:rPr>
                <w:rFonts w:ascii="Times New Roman" w:hAnsi="Times New Roman"/>
                <w:color w:val="000000"/>
                <w:sz w:val="20"/>
                <w:szCs w:val="20"/>
                <w:lang w:eastAsia="lt-LT"/>
              </w:rPr>
              <w:t xml:space="preserve"> dėl nukritimo rodiklis (W00-W19) </w:t>
            </w:r>
            <w:r w:rsidRPr="006641A6">
              <w:rPr>
                <w:rFonts w:ascii="Times New Roman" w:hAnsi="Times New Roman"/>
                <w:color w:val="000000"/>
                <w:sz w:val="20"/>
                <w:szCs w:val="20"/>
                <w:lang w:eastAsia="lt-LT"/>
              </w:rPr>
              <w:br/>
              <w:t xml:space="preserve">(100 000 gyventojų) </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16,23</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13,56</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42,7</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1,20</w:t>
            </w:r>
          </w:p>
        </w:tc>
      </w:tr>
      <w:tr w:rsidR="002A69EE" w:rsidRPr="00B94BCF" w:rsidTr="006641A6">
        <w:trPr>
          <w:trHeight w:val="624"/>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Standartizuotas mirtingumo dėl nukritimo rodiklis (W00-W19) </w:t>
            </w:r>
            <w:r w:rsidRPr="006641A6">
              <w:rPr>
                <w:rFonts w:ascii="Times New Roman" w:hAnsi="Times New Roman"/>
                <w:color w:val="000000"/>
                <w:sz w:val="20"/>
                <w:szCs w:val="20"/>
                <w:lang w:eastAsia="lt-LT"/>
              </w:rPr>
              <w:br/>
              <w:t>(100 000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14,71</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13,8</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37,7</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1,07</w:t>
            </w:r>
          </w:p>
        </w:tc>
      </w:tr>
      <w:tr w:rsidR="002A69EE" w:rsidRPr="00B94BCF" w:rsidTr="006641A6">
        <w:trPr>
          <w:trHeight w:val="312"/>
        </w:trPr>
        <w:tc>
          <w:tcPr>
            <w:tcW w:w="14673" w:type="dxa"/>
            <w:gridSpan w:val="6"/>
            <w:tcBorders>
              <w:top w:val="single" w:sz="4" w:space="0" w:color="auto"/>
              <w:left w:val="single" w:sz="4" w:space="0" w:color="auto"/>
              <w:bottom w:val="single" w:sz="4" w:space="0" w:color="auto"/>
              <w:right w:val="single" w:sz="4" w:space="0" w:color="000000"/>
            </w:tcBorders>
            <w:shd w:val="clear" w:color="000000" w:fill="F2DCDB"/>
            <w:vAlign w:val="bottom"/>
          </w:tcPr>
          <w:p w:rsidR="002A69EE" w:rsidRPr="006641A6" w:rsidRDefault="002A69EE" w:rsidP="006641A6">
            <w:pPr>
              <w:spacing w:after="0" w:line="240" w:lineRule="auto"/>
              <w:rPr>
                <w:rFonts w:ascii="Times New Roman" w:hAnsi="Times New Roman"/>
                <w:b/>
                <w:bCs/>
                <w:color w:val="000000"/>
                <w:sz w:val="20"/>
                <w:szCs w:val="20"/>
                <w:lang w:eastAsia="lt-LT"/>
              </w:rPr>
            </w:pPr>
            <w:r w:rsidRPr="006641A6">
              <w:rPr>
                <w:rFonts w:ascii="Times New Roman" w:hAnsi="Times New Roman"/>
                <w:b/>
                <w:bCs/>
                <w:color w:val="000000"/>
                <w:sz w:val="20"/>
                <w:szCs w:val="20"/>
                <w:lang w:eastAsia="lt-LT"/>
              </w:rPr>
              <w:t>2.3. Mažinti avaringumą ir traumų kelių eismo įvykiuose skaičių</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Mirtingumas dėl transporto įvykių rodiklis (V00-V99) (100 000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12,17</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10,57</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35,64</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1,15</w:t>
            </w:r>
          </w:p>
        </w:tc>
      </w:tr>
      <w:tr w:rsidR="002A69EE" w:rsidRPr="00B94BCF" w:rsidTr="006641A6">
        <w:trPr>
          <w:trHeight w:val="624"/>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Standartizuotas mirtingumo dėl transporto įvykių </w:t>
            </w:r>
            <w:r w:rsidRPr="006641A6">
              <w:rPr>
                <w:rFonts w:ascii="Times New Roman" w:hAnsi="Times New Roman"/>
                <w:color w:val="000000"/>
                <w:sz w:val="20"/>
                <w:szCs w:val="20"/>
                <w:lang w:eastAsia="lt-LT"/>
              </w:rPr>
              <w:br/>
              <w:t>rodiklis (V00-V99) (100 000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13,25</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10,47</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30,2</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1,27</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Pėsčiųjų mirtingumas dėl transporto įvykių (V00-V09) (100 000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4,06</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3,86</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10,8</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1,05</w:t>
            </w:r>
          </w:p>
        </w:tc>
      </w:tr>
      <w:tr w:rsidR="002A69EE" w:rsidRPr="00B94BCF" w:rsidTr="006641A6">
        <w:trPr>
          <w:trHeight w:val="402"/>
        </w:trPr>
        <w:tc>
          <w:tcPr>
            <w:tcW w:w="8784" w:type="dxa"/>
            <w:tcBorders>
              <w:top w:val="nil"/>
              <w:left w:val="single" w:sz="4" w:space="0" w:color="auto"/>
              <w:bottom w:val="single" w:sz="4" w:space="0" w:color="auto"/>
              <w:right w:val="single" w:sz="4" w:space="0" w:color="auto"/>
            </w:tcBorders>
            <w:shd w:val="clear" w:color="000000" w:fill="FDE9D9"/>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Transporto įvykiuose patirtų traumų (V00-V99) skaičius (100 000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52,74</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65,68</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28,4</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151,9</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0,80</w:t>
            </w:r>
          </w:p>
        </w:tc>
      </w:tr>
      <w:tr w:rsidR="002A69EE" w:rsidRPr="00B94BCF" w:rsidTr="006641A6">
        <w:trPr>
          <w:trHeight w:val="375"/>
        </w:trPr>
        <w:tc>
          <w:tcPr>
            <w:tcW w:w="14673" w:type="dxa"/>
            <w:gridSpan w:val="6"/>
            <w:tcBorders>
              <w:top w:val="single" w:sz="4" w:space="0" w:color="auto"/>
              <w:left w:val="single" w:sz="4" w:space="0" w:color="auto"/>
              <w:bottom w:val="single" w:sz="4" w:space="0" w:color="auto"/>
              <w:right w:val="single" w:sz="4" w:space="0" w:color="000000"/>
            </w:tcBorders>
            <w:shd w:val="clear" w:color="000000" w:fill="F2DCDB"/>
          </w:tcPr>
          <w:p w:rsidR="002A69EE" w:rsidRPr="006641A6" w:rsidRDefault="002A69EE" w:rsidP="006641A6">
            <w:pPr>
              <w:spacing w:after="0" w:line="240" w:lineRule="auto"/>
              <w:rPr>
                <w:rFonts w:ascii="Times New Roman" w:hAnsi="Times New Roman"/>
                <w:b/>
                <w:bCs/>
                <w:color w:val="000000"/>
                <w:sz w:val="20"/>
                <w:szCs w:val="20"/>
                <w:lang w:eastAsia="lt-LT"/>
              </w:rPr>
            </w:pPr>
            <w:r w:rsidRPr="006641A6">
              <w:rPr>
                <w:rFonts w:ascii="Times New Roman" w:hAnsi="Times New Roman"/>
                <w:b/>
                <w:bCs/>
                <w:color w:val="000000"/>
                <w:sz w:val="20"/>
                <w:szCs w:val="20"/>
                <w:lang w:eastAsia="lt-LT"/>
              </w:rPr>
              <w:t xml:space="preserve">2.4. Mažinti oro, vandens ir </w:t>
            </w:r>
            <w:proofErr w:type="spellStart"/>
            <w:r w:rsidRPr="006641A6">
              <w:rPr>
                <w:rFonts w:ascii="Times New Roman" w:hAnsi="Times New Roman"/>
                <w:b/>
                <w:bCs/>
                <w:color w:val="000000"/>
                <w:sz w:val="20"/>
                <w:szCs w:val="20"/>
                <w:lang w:eastAsia="lt-LT"/>
              </w:rPr>
              <w:t>diržovemio</w:t>
            </w:r>
            <w:proofErr w:type="spellEnd"/>
            <w:r w:rsidRPr="006641A6">
              <w:rPr>
                <w:rFonts w:ascii="Times New Roman" w:hAnsi="Times New Roman"/>
                <w:b/>
                <w:bCs/>
                <w:color w:val="000000"/>
                <w:sz w:val="20"/>
                <w:szCs w:val="20"/>
                <w:lang w:eastAsia="lt-LT"/>
              </w:rPr>
              <w:t xml:space="preserve"> užterštumą, triukšmą</w:t>
            </w:r>
          </w:p>
        </w:tc>
      </w:tr>
      <w:tr w:rsidR="002A69EE" w:rsidRPr="00B94BCF" w:rsidTr="006641A6">
        <w:trPr>
          <w:trHeight w:val="624"/>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Į atmosferą iš stacionarių taršos šaltinių išmestų teršalų kiekis, tenkantis 1 kvadratiniam kilometrui.</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65</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1 010</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33395</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65</w:t>
            </w:r>
          </w:p>
        </w:tc>
        <w:tc>
          <w:tcPr>
            <w:tcW w:w="1353" w:type="dxa"/>
            <w:tcBorders>
              <w:top w:val="nil"/>
              <w:left w:val="nil"/>
              <w:bottom w:val="single" w:sz="4" w:space="0" w:color="auto"/>
              <w:right w:val="single" w:sz="4" w:space="0" w:color="auto"/>
            </w:tcBorders>
            <w:shd w:val="clear" w:color="000000" w:fill="00B05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0,07</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Viešai tiekiamo geriamojo vandens prieinamumas vartotojams (proc.)</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69</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nėra</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nėra</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nėra</w:t>
            </w:r>
          </w:p>
        </w:tc>
        <w:tc>
          <w:tcPr>
            <w:tcW w:w="135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nėra</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Nuotekų tvarkymo paslaugų prieinamumas vartotojams (proc.)</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68</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nėra</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nėra</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nėra</w:t>
            </w:r>
          </w:p>
        </w:tc>
        <w:tc>
          <w:tcPr>
            <w:tcW w:w="135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nėra</w:t>
            </w:r>
          </w:p>
        </w:tc>
      </w:tr>
      <w:tr w:rsidR="002A69EE" w:rsidRPr="00B94BCF" w:rsidTr="006641A6">
        <w:trPr>
          <w:trHeight w:val="312"/>
        </w:trPr>
        <w:tc>
          <w:tcPr>
            <w:tcW w:w="14673" w:type="dxa"/>
            <w:gridSpan w:val="6"/>
            <w:tcBorders>
              <w:top w:val="single" w:sz="4" w:space="0" w:color="auto"/>
              <w:left w:val="single" w:sz="4" w:space="0" w:color="auto"/>
              <w:bottom w:val="single" w:sz="4" w:space="0" w:color="auto"/>
              <w:right w:val="single" w:sz="4" w:space="0" w:color="000000"/>
            </w:tcBorders>
            <w:shd w:val="clear" w:color="000000" w:fill="E6B8B7"/>
            <w:vAlign w:val="bottom"/>
          </w:tcPr>
          <w:p w:rsidR="002A69EE" w:rsidRPr="006641A6" w:rsidRDefault="002A69EE" w:rsidP="006641A6">
            <w:pPr>
              <w:spacing w:after="0" w:line="240" w:lineRule="auto"/>
              <w:rPr>
                <w:rFonts w:ascii="Times New Roman" w:hAnsi="Times New Roman"/>
                <w:b/>
                <w:bCs/>
                <w:color w:val="000000"/>
                <w:sz w:val="20"/>
                <w:szCs w:val="20"/>
                <w:lang w:eastAsia="lt-LT"/>
              </w:rPr>
            </w:pPr>
            <w:r w:rsidRPr="006641A6">
              <w:rPr>
                <w:rFonts w:ascii="Times New Roman" w:hAnsi="Times New Roman"/>
                <w:b/>
                <w:bCs/>
                <w:color w:val="000000"/>
                <w:sz w:val="20"/>
                <w:szCs w:val="20"/>
                <w:lang w:eastAsia="lt-LT"/>
              </w:rPr>
              <w:t xml:space="preserve">3 tikslas. Formuoti sveiką gyvenseną ir jos kultūrą </w:t>
            </w:r>
          </w:p>
        </w:tc>
      </w:tr>
      <w:tr w:rsidR="002A69EE" w:rsidRPr="00B94BCF" w:rsidTr="006641A6">
        <w:trPr>
          <w:trHeight w:val="402"/>
        </w:trPr>
        <w:tc>
          <w:tcPr>
            <w:tcW w:w="14673" w:type="dxa"/>
            <w:gridSpan w:val="6"/>
            <w:tcBorders>
              <w:top w:val="single" w:sz="4" w:space="0" w:color="auto"/>
              <w:left w:val="single" w:sz="4" w:space="0" w:color="auto"/>
              <w:bottom w:val="single" w:sz="4" w:space="0" w:color="auto"/>
              <w:right w:val="single" w:sz="4" w:space="0" w:color="000000"/>
            </w:tcBorders>
            <w:shd w:val="clear" w:color="000000" w:fill="F2DCDB"/>
          </w:tcPr>
          <w:p w:rsidR="002A69EE" w:rsidRPr="006641A6" w:rsidRDefault="002A69EE" w:rsidP="006641A6">
            <w:pPr>
              <w:spacing w:after="240" w:line="240" w:lineRule="auto"/>
              <w:rPr>
                <w:rFonts w:ascii="Times New Roman" w:hAnsi="Times New Roman"/>
                <w:color w:val="000000"/>
                <w:sz w:val="20"/>
                <w:szCs w:val="20"/>
                <w:lang w:eastAsia="lt-LT"/>
              </w:rPr>
            </w:pPr>
            <w:r w:rsidRPr="006641A6">
              <w:rPr>
                <w:rFonts w:ascii="Times New Roman" w:hAnsi="Times New Roman"/>
                <w:b/>
                <w:bCs/>
                <w:color w:val="000000"/>
                <w:sz w:val="20"/>
                <w:szCs w:val="20"/>
                <w:lang w:eastAsia="lt-LT"/>
              </w:rPr>
              <w:t xml:space="preserve">3.1. Sumažinti alkoholinių gėrimų, tabako vartojimą, neteisėtą narkotinių ir psichotropinių medžiagų vartojimą ir prieinamumą </w:t>
            </w:r>
            <w:r w:rsidRPr="006641A6">
              <w:rPr>
                <w:rFonts w:ascii="Times New Roman" w:hAnsi="Times New Roman"/>
                <w:color w:val="000000"/>
                <w:sz w:val="20"/>
                <w:szCs w:val="20"/>
                <w:lang w:eastAsia="lt-LT"/>
              </w:rPr>
              <w:br/>
            </w:r>
          </w:p>
        </w:tc>
      </w:tr>
      <w:tr w:rsidR="002A69EE" w:rsidRPr="00B94BCF" w:rsidTr="006641A6">
        <w:trPr>
          <w:trHeight w:val="312"/>
        </w:trPr>
        <w:tc>
          <w:tcPr>
            <w:tcW w:w="8784" w:type="dxa"/>
            <w:tcBorders>
              <w:top w:val="single" w:sz="4" w:space="0" w:color="auto"/>
              <w:left w:val="single" w:sz="4" w:space="0" w:color="auto"/>
              <w:bottom w:val="single" w:sz="4" w:space="0" w:color="auto"/>
              <w:right w:val="single" w:sz="4" w:space="0" w:color="auto"/>
            </w:tcBorders>
            <w:shd w:val="clear" w:color="000000" w:fill="FDE9D9"/>
            <w:noWrap/>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lastRenderedPageBreak/>
              <w:t>Mirtingumas dėl priežasčių, susijusių su narkotikų vartojimu (100 000 gyventojų)</w:t>
            </w:r>
          </w:p>
        </w:tc>
        <w:tc>
          <w:tcPr>
            <w:tcW w:w="1417" w:type="dxa"/>
            <w:tcBorders>
              <w:top w:val="single" w:sz="4" w:space="0" w:color="auto"/>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4,06</w:t>
            </w:r>
          </w:p>
        </w:tc>
        <w:tc>
          <w:tcPr>
            <w:tcW w:w="993" w:type="dxa"/>
            <w:tcBorders>
              <w:top w:val="single" w:sz="4" w:space="0" w:color="auto"/>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5,13</w:t>
            </w:r>
          </w:p>
        </w:tc>
        <w:tc>
          <w:tcPr>
            <w:tcW w:w="992" w:type="dxa"/>
            <w:tcBorders>
              <w:top w:val="single" w:sz="4" w:space="0" w:color="auto"/>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w:t>
            </w:r>
          </w:p>
        </w:tc>
        <w:tc>
          <w:tcPr>
            <w:tcW w:w="1134" w:type="dxa"/>
            <w:tcBorders>
              <w:top w:val="single" w:sz="4" w:space="0" w:color="auto"/>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19,99</w:t>
            </w:r>
          </w:p>
        </w:tc>
        <w:tc>
          <w:tcPr>
            <w:tcW w:w="1353" w:type="dxa"/>
            <w:tcBorders>
              <w:top w:val="single" w:sz="4" w:space="0" w:color="auto"/>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0,79</w:t>
            </w:r>
          </w:p>
        </w:tc>
      </w:tr>
      <w:tr w:rsidR="002A69EE" w:rsidRPr="00B94BCF" w:rsidTr="006641A6">
        <w:trPr>
          <w:trHeight w:val="624"/>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Standartizuotas mirtingumas dėl priežasčių, susijusių su narkotikų vartojimu (100 000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4,47</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5,22</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26,1</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0,86</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Mirtingumas dėl priežasčių, susijusių su alkoholio vartojimu (100 000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20,28</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25,2</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67,89</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0,80</w:t>
            </w:r>
          </w:p>
        </w:tc>
      </w:tr>
      <w:tr w:rsidR="002A69EE" w:rsidRPr="00B94BCF" w:rsidTr="006641A6">
        <w:trPr>
          <w:trHeight w:val="624"/>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Standartizuotas mirtingumo </w:t>
            </w:r>
            <w:r w:rsidRPr="006641A6">
              <w:rPr>
                <w:rFonts w:ascii="Times New Roman" w:hAnsi="Times New Roman"/>
                <w:color w:val="000000"/>
                <w:sz w:val="20"/>
                <w:szCs w:val="20"/>
                <w:lang w:eastAsia="lt-LT"/>
              </w:rPr>
              <w:br/>
              <w:t xml:space="preserve">dėl priežasčių, susijusių su alkoholio vartojimu (100 000 gyventojų) </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20,28</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24,9</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8,9</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64,3</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0,81</w:t>
            </w:r>
          </w:p>
        </w:tc>
      </w:tr>
      <w:tr w:rsidR="002A69EE" w:rsidRPr="00B94BCF" w:rsidTr="006641A6">
        <w:trPr>
          <w:trHeight w:val="615"/>
        </w:trPr>
        <w:tc>
          <w:tcPr>
            <w:tcW w:w="8784" w:type="dxa"/>
            <w:tcBorders>
              <w:top w:val="nil"/>
              <w:left w:val="single" w:sz="4" w:space="0" w:color="auto"/>
              <w:bottom w:val="single" w:sz="4" w:space="0" w:color="auto"/>
              <w:right w:val="single" w:sz="4" w:space="0" w:color="auto"/>
            </w:tcBorders>
            <w:shd w:val="clear" w:color="000000" w:fill="FDE9D9"/>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Nusikalstamos veikos, susijusios su disponavimu narkotinėmis medžiagomis ir jų </w:t>
            </w:r>
            <w:r w:rsidRPr="006641A6">
              <w:rPr>
                <w:rFonts w:ascii="Times New Roman" w:hAnsi="Times New Roman"/>
                <w:color w:val="000000"/>
                <w:sz w:val="20"/>
                <w:szCs w:val="20"/>
                <w:lang w:eastAsia="lt-LT"/>
              </w:rPr>
              <w:br/>
              <w:t>kontrabanda (nusikaltimai) (100 000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8,11</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65,65</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269,1</w:t>
            </w:r>
          </w:p>
        </w:tc>
        <w:tc>
          <w:tcPr>
            <w:tcW w:w="1353" w:type="dxa"/>
            <w:tcBorders>
              <w:top w:val="nil"/>
              <w:left w:val="nil"/>
              <w:bottom w:val="single" w:sz="4" w:space="0" w:color="auto"/>
              <w:right w:val="single" w:sz="4" w:space="0" w:color="auto"/>
            </w:tcBorders>
            <w:shd w:val="clear" w:color="000000" w:fill="00B05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0,12</w:t>
            </w:r>
          </w:p>
        </w:tc>
      </w:tr>
      <w:tr w:rsidR="002A69EE" w:rsidRPr="00B94BCF" w:rsidTr="006641A6">
        <w:trPr>
          <w:trHeight w:val="624"/>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 Gyventojų skaičius, tenkantis vienai licencijai verstis mažmenine prekyba tabako gaminiais (asmenų skaičius)</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189,62</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173,48</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120,4</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312,7</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1,09</w:t>
            </w:r>
          </w:p>
        </w:tc>
      </w:tr>
      <w:tr w:rsidR="002A69EE" w:rsidRPr="00B94BCF" w:rsidTr="006641A6">
        <w:trPr>
          <w:trHeight w:val="624"/>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Gyventojų skaičius, tenkantis vienai licencijai verstis mažmenine prekyba alkoholiniais gėrimais.</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171,19</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149,7</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82,9</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270,4</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1,14</w:t>
            </w:r>
          </w:p>
        </w:tc>
      </w:tr>
      <w:tr w:rsidR="002A69EE" w:rsidRPr="00B94BCF" w:rsidTr="006641A6">
        <w:trPr>
          <w:trHeight w:val="402"/>
        </w:trPr>
        <w:tc>
          <w:tcPr>
            <w:tcW w:w="14673" w:type="dxa"/>
            <w:gridSpan w:val="6"/>
            <w:tcBorders>
              <w:top w:val="single" w:sz="4" w:space="0" w:color="auto"/>
              <w:left w:val="single" w:sz="4" w:space="0" w:color="auto"/>
              <w:bottom w:val="single" w:sz="4" w:space="0" w:color="auto"/>
              <w:right w:val="single" w:sz="4" w:space="0" w:color="000000"/>
            </w:tcBorders>
            <w:shd w:val="clear" w:color="000000" w:fill="F2DCDB"/>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b/>
                <w:bCs/>
                <w:color w:val="000000"/>
                <w:sz w:val="20"/>
                <w:szCs w:val="20"/>
                <w:lang w:eastAsia="lt-LT"/>
              </w:rPr>
              <w:t>3.2. Skatinti sveikos mitybos įpročius</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Kūdikių, išimtinai žindytų iki 6 mėn. amžiaus, dalis (proc.).</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36,7</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32,03</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10,6</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47,9</w:t>
            </w:r>
          </w:p>
        </w:tc>
        <w:tc>
          <w:tcPr>
            <w:tcW w:w="1353" w:type="dxa"/>
            <w:tcBorders>
              <w:top w:val="nil"/>
              <w:left w:val="nil"/>
              <w:bottom w:val="single" w:sz="4" w:space="0" w:color="auto"/>
              <w:right w:val="single" w:sz="4" w:space="0" w:color="auto"/>
            </w:tcBorders>
            <w:shd w:val="clear" w:color="000000" w:fill="00B05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1,15</w:t>
            </w:r>
          </w:p>
        </w:tc>
      </w:tr>
      <w:tr w:rsidR="002A69EE" w:rsidRPr="00B94BCF" w:rsidTr="006641A6">
        <w:trPr>
          <w:trHeight w:val="312"/>
        </w:trPr>
        <w:tc>
          <w:tcPr>
            <w:tcW w:w="14673" w:type="dxa"/>
            <w:gridSpan w:val="6"/>
            <w:tcBorders>
              <w:top w:val="single" w:sz="4" w:space="0" w:color="auto"/>
              <w:left w:val="single" w:sz="4" w:space="0" w:color="auto"/>
              <w:bottom w:val="single" w:sz="4" w:space="0" w:color="auto"/>
              <w:right w:val="single" w:sz="4" w:space="0" w:color="000000"/>
            </w:tcBorders>
            <w:shd w:val="clear" w:color="000000" w:fill="E6B8B7"/>
            <w:vAlign w:val="bottom"/>
          </w:tcPr>
          <w:p w:rsidR="002A69EE" w:rsidRPr="006641A6" w:rsidRDefault="002A69EE" w:rsidP="006641A6">
            <w:pPr>
              <w:spacing w:after="240" w:line="240" w:lineRule="auto"/>
              <w:rPr>
                <w:rFonts w:ascii="Times New Roman" w:hAnsi="Times New Roman"/>
                <w:b/>
                <w:bCs/>
                <w:color w:val="000000"/>
                <w:sz w:val="20"/>
                <w:szCs w:val="20"/>
                <w:lang w:eastAsia="lt-LT"/>
              </w:rPr>
            </w:pPr>
            <w:r w:rsidRPr="006641A6">
              <w:rPr>
                <w:rFonts w:ascii="Times New Roman" w:hAnsi="Times New Roman"/>
                <w:b/>
                <w:bCs/>
                <w:color w:val="000000"/>
                <w:sz w:val="20"/>
                <w:szCs w:val="20"/>
                <w:lang w:eastAsia="lt-LT"/>
              </w:rPr>
              <w:t>4 tikslas. Užtikrinti kokybišką ir efektyvią sveikatos priežiūrą, orientuotą į gyventojų poreikius</w:t>
            </w:r>
          </w:p>
        </w:tc>
      </w:tr>
      <w:tr w:rsidR="002A69EE" w:rsidRPr="00B94BCF" w:rsidTr="006641A6">
        <w:trPr>
          <w:trHeight w:val="402"/>
        </w:trPr>
        <w:tc>
          <w:tcPr>
            <w:tcW w:w="14673" w:type="dxa"/>
            <w:gridSpan w:val="6"/>
            <w:tcBorders>
              <w:top w:val="single" w:sz="4" w:space="0" w:color="auto"/>
              <w:left w:val="single" w:sz="4" w:space="0" w:color="auto"/>
              <w:bottom w:val="single" w:sz="4" w:space="0" w:color="auto"/>
              <w:right w:val="single" w:sz="4" w:space="0" w:color="000000"/>
            </w:tcBorders>
            <w:shd w:val="clear" w:color="000000" w:fill="F2DCDB"/>
          </w:tcPr>
          <w:p w:rsidR="002A69EE" w:rsidRPr="006641A6" w:rsidRDefault="002A69EE" w:rsidP="006641A6">
            <w:pPr>
              <w:spacing w:after="0" w:line="240" w:lineRule="auto"/>
              <w:rPr>
                <w:rFonts w:ascii="Times New Roman" w:hAnsi="Times New Roman"/>
                <w:b/>
                <w:bCs/>
                <w:color w:val="000000"/>
                <w:sz w:val="20"/>
                <w:szCs w:val="20"/>
                <w:lang w:eastAsia="lt-LT"/>
              </w:rPr>
            </w:pPr>
            <w:r w:rsidRPr="006641A6">
              <w:rPr>
                <w:rFonts w:ascii="Times New Roman" w:hAnsi="Times New Roman"/>
                <w:b/>
                <w:bCs/>
                <w:color w:val="000000"/>
                <w:sz w:val="20"/>
                <w:szCs w:val="20"/>
                <w:lang w:eastAsia="lt-LT"/>
              </w:rPr>
              <w:t>4.1. Užtikrinti sveikatos sistemos tvarumą ir kokybę, plėtojant sveikatos technologijas, kurių efektyvumas pagrįstas mokslo įrodymais</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Išvengiamų </w:t>
            </w:r>
            <w:proofErr w:type="spellStart"/>
            <w:r w:rsidRPr="006641A6">
              <w:rPr>
                <w:rFonts w:ascii="Times New Roman" w:hAnsi="Times New Roman"/>
                <w:color w:val="000000"/>
                <w:sz w:val="20"/>
                <w:szCs w:val="20"/>
                <w:lang w:eastAsia="lt-LT"/>
              </w:rPr>
              <w:t>hospitalizacijų</w:t>
            </w:r>
            <w:proofErr w:type="spellEnd"/>
            <w:r w:rsidRPr="006641A6">
              <w:rPr>
                <w:rFonts w:ascii="Times New Roman" w:hAnsi="Times New Roman"/>
                <w:color w:val="000000"/>
                <w:sz w:val="20"/>
                <w:szCs w:val="20"/>
                <w:lang w:eastAsia="lt-LT"/>
              </w:rPr>
              <w:t xml:space="preserve"> skaičius (1 000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33,06</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33,62</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20,9</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59,8</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0,98</w:t>
            </w:r>
          </w:p>
        </w:tc>
      </w:tr>
      <w:tr w:rsidR="002A69EE" w:rsidRPr="00B94BCF" w:rsidTr="006641A6">
        <w:trPr>
          <w:trHeight w:val="624"/>
        </w:trPr>
        <w:tc>
          <w:tcPr>
            <w:tcW w:w="8784" w:type="dxa"/>
            <w:tcBorders>
              <w:top w:val="nil"/>
              <w:left w:val="single" w:sz="4" w:space="0" w:color="auto"/>
              <w:bottom w:val="single" w:sz="4" w:space="0" w:color="auto"/>
              <w:right w:val="single" w:sz="4" w:space="0" w:color="auto"/>
            </w:tcBorders>
            <w:shd w:val="clear" w:color="000000" w:fill="FDE9D9"/>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Išvengiamų </w:t>
            </w:r>
            <w:proofErr w:type="spellStart"/>
            <w:r w:rsidRPr="006641A6">
              <w:rPr>
                <w:rFonts w:ascii="Times New Roman" w:hAnsi="Times New Roman"/>
                <w:color w:val="000000"/>
                <w:sz w:val="20"/>
                <w:szCs w:val="20"/>
                <w:lang w:eastAsia="lt-LT"/>
              </w:rPr>
              <w:t>hospitalizacijų</w:t>
            </w:r>
            <w:proofErr w:type="spellEnd"/>
            <w:r w:rsidRPr="006641A6">
              <w:rPr>
                <w:rFonts w:ascii="Times New Roman" w:hAnsi="Times New Roman"/>
                <w:color w:val="000000"/>
                <w:sz w:val="20"/>
                <w:szCs w:val="20"/>
                <w:lang w:eastAsia="lt-LT"/>
              </w:rPr>
              <w:t xml:space="preserve"> dėl diabeto ir jo komplikacijų skaičius (1 000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5,1</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6,94</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5,1</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12</w:t>
            </w:r>
          </w:p>
        </w:tc>
        <w:tc>
          <w:tcPr>
            <w:tcW w:w="1353" w:type="dxa"/>
            <w:tcBorders>
              <w:top w:val="nil"/>
              <w:left w:val="nil"/>
              <w:bottom w:val="single" w:sz="4" w:space="0" w:color="auto"/>
              <w:right w:val="single" w:sz="4" w:space="0" w:color="auto"/>
            </w:tcBorders>
            <w:shd w:val="clear" w:color="000000" w:fill="00B05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0,73</w:t>
            </w:r>
          </w:p>
        </w:tc>
      </w:tr>
      <w:tr w:rsidR="002A69EE" w:rsidRPr="00B94BCF" w:rsidTr="006641A6">
        <w:trPr>
          <w:trHeight w:val="402"/>
        </w:trPr>
        <w:tc>
          <w:tcPr>
            <w:tcW w:w="14673" w:type="dxa"/>
            <w:gridSpan w:val="6"/>
            <w:tcBorders>
              <w:top w:val="single" w:sz="4" w:space="0" w:color="auto"/>
              <w:left w:val="single" w:sz="4" w:space="0" w:color="auto"/>
              <w:bottom w:val="single" w:sz="4" w:space="0" w:color="auto"/>
              <w:right w:val="single" w:sz="4" w:space="0" w:color="000000"/>
            </w:tcBorders>
            <w:shd w:val="clear" w:color="000000" w:fill="FDE9D9"/>
          </w:tcPr>
          <w:p w:rsidR="002A69EE" w:rsidRPr="006641A6" w:rsidRDefault="002A69EE" w:rsidP="006641A6">
            <w:pPr>
              <w:spacing w:after="0" w:line="240" w:lineRule="auto"/>
              <w:rPr>
                <w:rFonts w:ascii="Times New Roman" w:hAnsi="Times New Roman"/>
                <w:b/>
                <w:bCs/>
                <w:color w:val="000000"/>
                <w:sz w:val="20"/>
                <w:szCs w:val="20"/>
                <w:lang w:eastAsia="lt-LT"/>
              </w:rPr>
            </w:pPr>
            <w:r w:rsidRPr="006641A6">
              <w:rPr>
                <w:rFonts w:ascii="Times New Roman" w:hAnsi="Times New Roman"/>
                <w:b/>
                <w:bCs/>
                <w:color w:val="000000"/>
                <w:sz w:val="20"/>
                <w:szCs w:val="20"/>
                <w:lang w:eastAsia="lt-LT"/>
              </w:rPr>
              <w:t>4.2. Plėtoti sveikatos infrastuktūrą ir gerinti sveikatos priežiūros paslaugų kokybę, saugą, prieinamumą ir į pacientą orientuotą sveikatos priežiūrą</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Slaugytojų, tenkančių vienam gydytojui, skaičius </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3,57</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2,14</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1,54,1</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4,3</w:t>
            </w:r>
          </w:p>
        </w:tc>
        <w:tc>
          <w:tcPr>
            <w:tcW w:w="1353" w:type="dxa"/>
            <w:tcBorders>
              <w:top w:val="nil"/>
              <w:left w:val="nil"/>
              <w:bottom w:val="single" w:sz="4" w:space="0" w:color="auto"/>
              <w:right w:val="single" w:sz="4" w:space="0" w:color="auto"/>
            </w:tcBorders>
            <w:shd w:val="clear" w:color="000000" w:fill="00B05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1,67</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Šeimos medicinos paslaugas teikiančių gydytojų skaičius (10 000 gyventojų) </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5,68</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7,1</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2,4</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11,2</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0,80</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Apsilankymų pas gydytojus skaičius, tenkantis vienam gyventojui </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6,88</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8,34</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10,8</w:t>
            </w:r>
          </w:p>
        </w:tc>
        <w:tc>
          <w:tcPr>
            <w:tcW w:w="1353" w:type="dxa"/>
            <w:tcBorders>
              <w:top w:val="nil"/>
              <w:left w:val="nil"/>
              <w:bottom w:val="single" w:sz="4" w:space="0" w:color="auto"/>
              <w:right w:val="single" w:sz="4" w:space="0" w:color="auto"/>
            </w:tcBorders>
            <w:shd w:val="clear" w:color="000000" w:fill="FF00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0,82</w:t>
            </w:r>
          </w:p>
        </w:tc>
      </w:tr>
      <w:tr w:rsidR="002A69EE" w:rsidRPr="00B94BCF" w:rsidTr="006641A6">
        <w:trPr>
          <w:trHeight w:val="645"/>
        </w:trPr>
        <w:tc>
          <w:tcPr>
            <w:tcW w:w="8784" w:type="dxa"/>
            <w:tcBorders>
              <w:top w:val="nil"/>
              <w:left w:val="single" w:sz="4" w:space="0" w:color="auto"/>
              <w:bottom w:val="single" w:sz="4" w:space="0" w:color="auto"/>
              <w:right w:val="single" w:sz="4" w:space="0" w:color="auto"/>
            </w:tcBorders>
            <w:shd w:val="clear" w:color="000000" w:fill="FDE9D9"/>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Savivaldybei pavaldžių stacionarines asmens sveikatos priežiūras paslaugas teikiančių asmens sveikatos priežiūros įstaigų pacientų </w:t>
            </w:r>
            <w:proofErr w:type="spellStart"/>
            <w:r w:rsidRPr="006641A6">
              <w:rPr>
                <w:rFonts w:ascii="Times New Roman" w:hAnsi="Times New Roman"/>
                <w:color w:val="000000"/>
                <w:sz w:val="20"/>
                <w:szCs w:val="20"/>
                <w:lang w:eastAsia="lt-LT"/>
              </w:rPr>
              <w:t>pasitenkimo</w:t>
            </w:r>
            <w:proofErr w:type="spellEnd"/>
            <w:r w:rsidRPr="006641A6">
              <w:rPr>
                <w:rFonts w:ascii="Times New Roman" w:hAnsi="Times New Roman"/>
                <w:color w:val="000000"/>
                <w:sz w:val="20"/>
                <w:szCs w:val="20"/>
                <w:lang w:eastAsia="lt-LT"/>
              </w:rPr>
              <w:t xml:space="preserve"> lygis</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18,63</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18,77</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17,4</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20</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0,99</w:t>
            </w:r>
          </w:p>
        </w:tc>
      </w:tr>
      <w:tr w:rsidR="002A69EE" w:rsidRPr="00B94BCF" w:rsidTr="006641A6">
        <w:trPr>
          <w:trHeight w:val="375"/>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br/>
              <w:t>Sergamumas vaistams atsparia tuberkulioze (A15-A19)  (100 000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3,68</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17,2</w:t>
            </w:r>
          </w:p>
        </w:tc>
        <w:tc>
          <w:tcPr>
            <w:tcW w:w="1353" w:type="dxa"/>
            <w:tcBorders>
              <w:top w:val="nil"/>
              <w:left w:val="nil"/>
              <w:bottom w:val="single" w:sz="4" w:space="0" w:color="auto"/>
              <w:right w:val="single" w:sz="4" w:space="0" w:color="auto"/>
            </w:tcBorders>
            <w:shd w:val="clear" w:color="000000" w:fill="00B05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0,00</w:t>
            </w:r>
          </w:p>
        </w:tc>
      </w:tr>
      <w:tr w:rsidR="002A69EE" w:rsidRPr="00B94BCF" w:rsidTr="006641A6">
        <w:trPr>
          <w:trHeight w:val="735"/>
        </w:trPr>
        <w:tc>
          <w:tcPr>
            <w:tcW w:w="8784" w:type="dxa"/>
            <w:tcBorders>
              <w:top w:val="single" w:sz="4" w:space="0" w:color="auto"/>
              <w:left w:val="single" w:sz="4" w:space="0" w:color="auto"/>
              <w:bottom w:val="single" w:sz="4" w:space="0" w:color="auto"/>
              <w:right w:val="single" w:sz="4" w:space="0" w:color="auto"/>
            </w:tcBorders>
            <w:shd w:val="clear" w:color="000000" w:fill="FDE9D9"/>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lastRenderedPageBreak/>
              <w:t xml:space="preserve">Sergamumas ŽIV ir lytiškai plintančiomis ligomis (B20-B24, A50-A64) (10 000 gyventojų) </w:t>
            </w:r>
          </w:p>
        </w:tc>
        <w:tc>
          <w:tcPr>
            <w:tcW w:w="1417" w:type="dxa"/>
            <w:tcBorders>
              <w:top w:val="single" w:sz="4" w:space="0" w:color="auto"/>
              <w:left w:val="single" w:sz="4" w:space="0" w:color="auto"/>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0,41</w:t>
            </w:r>
          </w:p>
        </w:tc>
        <w:tc>
          <w:tcPr>
            <w:tcW w:w="993" w:type="dxa"/>
            <w:tcBorders>
              <w:top w:val="single" w:sz="4" w:space="0" w:color="auto"/>
              <w:left w:val="single" w:sz="4" w:space="0" w:color="auto"/>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3,59</w:t>
            </w:r>
          </w:p>
        </w:tc>
        <w:tc>
          <w:tcPr>
            <w:tcW w:w="992" w:type="dxa"/>
            <w:tcBorders>
              <w:top w:val="single" w:sz="4" w:space="0" w:color="auto"/>
              <w:left w:val="single" w:sz="4" w:space="0" w:color="auto"/>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w:t>
            </w:r>
          </w:p>
        </w:tc>
        <w:tc>
          <w:tcPr>
            <w:tcW w:w="1134" w:type="dxa"/>
            <w:tcBorders>
              <w:top w:val="single" w:sz="4" w:space="0" w:color="auto"/>
              <w:left w:val="single" w:sz="4" w:space="0" w:color="auto"/>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9</w:t>
            </w:r>
          </w:p>
        </w:tc>
        <w:tc>
          <w:tcPr>
            <w:tcW w:w="1353" w:type="dxa"/>
            <w:tcBorders>
              <w:top w:val="single" w:sz="4" w:space="0" w:color="auto"/>
              <w:left w:val="single" w:sz="4" w:space="0" w:color="auto"/>
              <w:bottom w:val="single" w:sz="4" w:space="0" w:color="auto"/>
              <w:right w:val="single" w:sz="4" w:space="0" w:color="auto"/>
            </w:tcBorders>
            <w:shd w:val="clear" w:color="000000" w:fill="00B05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0,11</w:t>
            </w:r>
          </w:p>
        </w:tc>
      </w:tr>
      <w:tr w:rsidR="002A69EE" w:rsidRPr="00B94BCF" w:rsidTr="006641A6">
        <w:trPr>
          <w:trHeight w:val="312"/>
        </w:trPr>
        <w:tc>
          <w:tcPr>
            <w:tcW w:w="8784" w:type="dxa"/>
            <w:tcBorders>
              <w:top w:val="single" w:sz="4" w:space="0" w:color="auto"/>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Kūdikių (vaikų iki 1 m. amžiaus) mirtingumas 1 000 gyvų gimusių kūdikių </w:t>
            </w:r>
          </w:p>
        </w:tc>
        <w:tc>
          <w:tcPr>
            <w:tcW w:w="1417" w:type="dxa"/>
            <w:tcBorders>
              <w:top w:val="single" w:sz="4" w:space="0" w:color="auto"/>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13,56</w:t>
            </w:r>
          </w:p>
        </w:tc>
        <w:tc>
          <w:tcPr>
            <w:tcW w:w="993" w:type="dxa"/>
            <w:tcBorders>
              <w:top w:val="single" w:sz="4" w:space="0" w:color="auto"/>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4,2</w:t>
            </w:r>
          </w:p>
        </w:tc>
        <w:tc>
          <w:tcPr>
            <w:tcW w:w="992" w:type="dxa"/>
            <w:tcBorders>
              <w:top w:val="single" w:sz="4" w:space="0" w:color="auto"/>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w:t>
            </w:r>
          </w:p>
        </w:tc>
        <w:tc>
          <w:tcPr>
            <w:tcW w:w="1134" w:type="dxa"/>
            <w:tcBorders>
              <w:top w:val="single" w:sz="4" w:space="0" w:color="auto"/>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14,9</w:t>
            </w:r>
          </w:p>
        </w:tc>
        <w:tc>
          <w:tcPr>
            <w:tcW w:w="1353" w:type="dxa"/>
            <w:tcBorders>
              <w:top w:val="single" w:sz="4" w:space="0" w:color="auto"/>
              <w:left w:val="nil"/>
              <w:bottom w:val="single" w:sz="4" w:space="0" w:color="auto"/>
              <w:right w:val="single" w:sz="4" w:space="0" w:color="auto"/>
            </w:tcBorders>
            <w:shd w:val="clear" w:color="000000" w:fill="FF00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3,23</w:t>
            </w:r>
          </w:p>
        </w:tc>
      </w:tr>
      <w:tr w:rsidR="002A69EE" w:rsidRPr="00B94BCF" w:rsidTr="006641A6">
        <w:trPr>
          <w:trHeight w:val="624"/>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2 metų amžiaus vaikų MMR1 (tymų, epideminio parotito, raudonukės vakcina, 1 dozė) (proc.) </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92,03</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94,2</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87,2</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100</w:t>
            </w:r>
          </w:p>
        </w:tc>
        <w:tc>
          <w:tcPr>
            <w:tcW w:w="1353" w:type="dxa"/>
            <w:tcBorders>
              <w:top w:val="nil"/>
              <w:left w:val="nil"/>
              <w:bottom w:val="single" w:sz="4" w:space="0" w:color="auto"/>
              <w:right w:val="single" w:sz="4" w:space="0" w:color="auto"/>
            </w:tcBorders>
            <w:shd w:val="clear" w:color="000000" w:fill="FF00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0,98</w:t>
            </w:r>
          </w:p>
        </w:tc>
      </w:tr>
      <w:tr w:rsidR="002A69EE" w:rsidRPr="00B94BCF" w:rsidTr="006641A6">
        <w:trPr>
          <w:trHeight w:val="624"/>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1 metų amžiaus vaikų DTP3 (difterijos, stabligės, kokliušo vakcina, 3 dozės) skiepijimo apimtys (proc.)</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92,27</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93,48</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81,7</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100</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0,99</w:t>
            </w:r>
          </w:p>
        </w:tc>
      </w:tr>
      <w:tr w:rsidR="002A69EE" w:rsidRPr="00B94BCF" w:rsidTr="006641A6">
        <w:trPr>
          <w:trHeight w:val="600"/>
        </w:trPr>
        <w:tc>
          <w:tcPr>
            <w:tcW w:w="8784" w:type="dxa"/>
            <w:tcBorders>
              <w:top w:val="nil"/>
              <w:left w:val="single" w:sz="4" w:space="0" w:color="auto"/>
              <w:bottom w:val="single" w:sz="4" w:space="0" w:color="auto"/>
              <w:right w:val="single" w:sz="4" w:space="0" w:color="auto"/>
            </w:tcBorders>
            <w:shd w:val="clear" w:color="000000" w:fill="FDE9D9"/>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Tikslinės populiacijos (6-14 m.) dalis, dalyvavusi vaikų krūminių dantų dengimo </w:t>
            </w:r>
            <w:proofErr w:type="spellStart"/>
            <w:r w:rsidRPr="006641A6">
              <w:rPr>
                <w:rFonts w:ascii="Times New Roman" w:hAnsi="Times New Roman"/>
                <w:color w:val="000000"/>
                <w:sz w:val="20"/>
                <w:szCs w:val="20"/>
                <w:lang w:eastAsia="lt-LT"/>
              </w:rPr>
              <w:t>silantinėmis</w:t>
            </w:r>
            <w:proofErr w:type="spellEnd"/>
            <w:r w:rsidRPr="006641A6">
              <w:rPr>
                <w:rFonts w:ascii="Times New Roman" w:hAnsi="Times New Roman"/>
                <w:color w:val="000000"/>
                <w:sz w:val="20"/>
                <w:szCs w:val="20"/>
                <w:lang w:eastAsia="lt-LT"/>
              </w:rPr>
              <w:t xml:space="preserve"> medžiagomis programoje (proc.)</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44,4</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19,98</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6,9</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64,8</w:t>
            </w:r>
          </w:p>
        </w:tc>
        <w:tc>
          <w:tcPr>
            <w:tcW w:w="1353" w:type="dxa"/>
            <w:tcBorders>
              <w:top w:val="nil"/>
              <w:left w:val="nil"/>
              <w:bottom w:val="single" w:sz="4" w:space="0" w:color="auto"/>
              <w:right w:val="single" w:sz="4" w:space="0" w:color="auto"/>
            </w:tcBorders>
            <w:shd w:val="clear" w:color="000000" w:fill="00B05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2,22</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Mokinių dantų ėduonies intensyvumo indeksas</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1,43</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3,44</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1,1</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8,3</w:t>
            </w:r>
          </w:p>
        </w:tc>
        <w:tc>
          <w:tcPr>
            <w:tcW w:w="1353" w:type="dxa"/>
            <w:tcBorders>
              <w:top w:val="nil"/>
              <w:left w:val="nil"/>
              <w:bottom w:val="single" w:sz="4" w:space="0" w:color="auto"/>
              <w:right w:val="single" w:sz="4" w:space="0" w:color="auto"/>
            </w:tcBorders>
            <w:shd w:val="clear" w:color="000000" w:fill="00B05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0,42</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Paauglių (15–17 m.) gimdymų skaičius (1000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6,08</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5,85</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17,3</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1,04</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Mirtingum</w:t>
            </w:r>
            <w:r>
              <w:rPr>
                <w:rFonts w:ascii="Times New Roman" w:hAnsi="Times New Roman"/>
                <w:color w:val="000000"/>
                <w:sz w:val="20"/>
                <w:szCs w:val="20"/>
                <w:lang w:eastAsia="lt-LT"/>
              </w:rPr>
              <w:t>o</w:t>
            </w:r>
            <w:r w:rsidRPr="006641A6">
              <w:rPr>
                <w:rFonts w:ascii="Times New Roman" w:hAnsi="Times New Roman"/>
                <w:color w:val="000000"/>
                <w:sz w:val="20"/>
                <w:szCs w:val="20"/>
                <w:lang w:eastAsia="lt-LT"/>
              </w:rPr>
              <w:t xml:space="preserve"> nuo kraujotakos sistemos ligų rodiklis (I00-I99) (100 000 gyventojų) </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949,25</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811,97</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372,94</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1485,01</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1,17</w:t>
            </w:r>
          </w:p>
        </w:tc>
      </w:tr>
      <w:tr w:rsidR="002A69EE" w:rsidRPr="00B94BCF" w:rsidTr="006641A6">
        <w:trPr>
          <w:trHeight w:val="624"/>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Standartizuotas mirtingumo nuo kraujotakos sistemos ligų rodiklis (I00-I99) (100 000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991,92</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831,46</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687,5</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1160,5</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1,19</w:t>
            </w:r>
          </w:p>
        </w:tc>
      </w:tr>
      <w:tr w:rsidR="002A69EE" w:rsidRPr="00B94BCF" w:rsidTr="006641A6">
        <w:trPr>
          <w:trHeight w:val="624"/>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Mirtingum</w:t>
            </w:r>
            <w:r>
              <w:rPr>
                <w:rFonts w:ascii="Times New Roman" w:hAnsi="Times New Roman"/>
                <w:color w:val="000000"/>
                <w:sz w:val="20"/>
                <w:szCs w:val="20"/>
                <w:lang w:eastAsia="lt-LT"/>
              </w:rPr>
              <w:t>o</w:t>
            </w:r>
            <w:r w:rsidRPr="006641A6">
              <w:rPr>
                <w:rFonts w:ascii="Times New Roman" w:hAnsi="Times New Roman"/>
                <w:color w:val="000000"/>
                <w:sz w:val="20"/>
                <w:szCs w:val="20"/>
                <w:lang w:eastAsia="lt-LT"/>
              </w:rPr>
              <w:t xml:space="preserve"> nuo piktybinių navikų </w:t>
            </w:r>
            <w:r w:rsidRPr="006641A6">
              <w:rPr>
                <w:rFonts w:ascii="Times New Roman" w:hAnsi="Times New Roman"/>
                <w:color w:val="000000"/>
                <w:sz w:val="20"/>
                <w:szCs w:val="20"/>
                <w:lang w:eastAsia="lt-LT"/>
              </w:rPr>
              <w:br/>
              <w:t>rodiklis (C00-C97) (100 000 gyventojų)</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275,85</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287,38</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230,18</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394,09</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0,96</w:t>
            </w:r>
          </w:p>
        </w:tc>
      </w:tr>
      <w:tr w:rsidR="002A69EE" w:rsidRPr="00B94BCF" w:rsidTr="006641A6">
        <w:trPr>
          <w:trHeight w:val="624"/>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Standartizuotas mirtingumo nuo piktybinių navikų </w:t>
            </w:r>
            <w:r w:rsidRPr="006641A6">
              <w:rPr>
                <w:rFonts w:ascii="Times New Roman" w:hAnsi="Times New Roman"/>
                <w:color w:val="000000"/>
                <w:sz w:val="20"/>
                <w:szCs w:val="20"/>
                <w:lang w:eastAsia="lt-LT"/>
              </w:rPr>
              <w:br/>
              <w:t xml:space="preserve">rodiklis (C00-C97) (100 000 gyventojų) </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290,5</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287,93</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233,1</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357,1</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1,01</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Mirtingum</w:t>
            </w:r>
            <w:r>
              <w:rPr>
                <w:rFonts w:ascii="Times New Roman" w:hAnsi="Times New Roman"/>
                <w:color w:val="000000"/>
                <w:sz w:val="20"/>
                <w:szCs w:val="20"/>
                <w:lang w:eastAsia="lt-LT"/>
              </w:rPr>
              <w:t>o</w:t>
            </w:r>
            <w:r w:rsidRPr="006641A6">
              <w:rPr>
                <w:rFonts w:ascii="Times New Roman" w:hAnsi="Times New Roman"/>
                <w:color w:val="000000"/>
                <w:sz w:val="20"/>
                <w:szCs w:val="20"/>
                <w:lang w:eastAsia="lt-LT"/>
              </w:rPr>
              <w:t xml:space="preserve"> nuo </w:t>
            </w:r>
            <w:proofErr w:type="spellStart"/>
            <w:r w:rsidRPr="006641A6">
              <w:rPr>
                <w:rFonts w:ascii="Times New Roman" w:hAnsi="Times New Roman"/>
                <w:color w:val="000000"/>
                <w:sz w:val="20"/>
                <w:szCs w:val="20"/>
                <w:lang w:eastAsia="lt-LT"/>
              </w:rPr>
              <w:t>cerebrovaskulinių</w:t>
            </w:r>
            <w:proofErr w:type="spellEnd"/>
            <w:r w:rsidRPr="006641A6">
              <w:rPr>
                <w:rFonts w:ascii="Times New Roman" w:hAnsi="Times New Roman"/>
                <w:color w:val="000000"/>
                <w:sz w:val="20"/>
                <w:szCs w:val="20"/>
                <w:lang w:eastAsia="lt-LT"/>
              </w:rPr>
              <w:t xml:space="preserve"> ligų  rodiklis (I60-I69) (100 000 gyventojų) </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215</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196,01</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202,52</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500,75</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1,10</w:t>
            </w:r>
          </w:p>
        </w:tc>
      </w:tr>
      <w:tr w:rsidR="002A69EE" w:rsidRPr="00B94BCF" w:rsidTr="006641A6">
        <w:trPr>
          <w:trHeight w:val="660"/>
        </w:trPr>
        <w:tc>
          <w:tcPr>
            <w:tcW w:w="8784" w:type="dxa"/>
            <w:tcBorders>
              <w:top w:val="nil"/>
              <w:left w:val="single" w:sz="4" w:space="0" w:color="auto"/>
              <w:bottom w:val="single" w:sz="4" w:space="0" w:color="auto"/>
              <w:right w:val="single" w:sz="4" w:space="0" w:color="auto"/>
            </w:tcBorders>
            <w:shd w:val="clear" w:color="000000" w:fill="FDE9D9"/>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Standartizuotas mirtingumo nuo </w:t>
            </w:r>
            <w:proofErr w:type="spellStart"/>
            <w:r w:rsidRPr="006641A6">
              <w:rPr>
                <w:rFonts w:ascii="Times New Roman" w:hAnsi="Times New Roman"/>
                <w:color w:val="000000"/>
                <w:sz w:val="20"/>
                <w:szCs w:val="20"/>
                <w:lang w:eastAsia="lt-LT"/>
              </w:rPr>
              <w:t>cerebrovaskulinių</w:t>
            </w:r>
            <w:proofErr w:type="spellEnd"/>
            <w:r w:rsidRPr="006641A6">
              <w:rPr>
                <w:rFonts w:ascii="Times New Roman" w:hAnsi="Times New Roman"/>
                <w:color w:val="000000"/>
                <w:sz w:val="20"/>
                <w:szCs w:val="20"/>
                <w:lang w:eastAsia="lt-LT"/>
              </w:rPr>
              <w:t xml:space="preserve"> </w:t>
            </w:r>
            <w:r w:rsidRPr="006641A6">
              <w:rPr>
                <w:rFonts w:ascii="Times New Roman" w:hAnsi="Times New Roman"/>
                <w:color w:val="000000"/>
                <w:sz w:val="20"/>
                <w:szCs w:val="20"/>
                <w:lang w:eastAsia="lt-LT"/>
              </w:rPr>
              <w:br/>
              <w:t xml:space="preserve">ligų rodiklis (I60-I69) (100 000 gyventojų) </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227,88</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202,52</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123,9</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436,3</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1,05</w:t>
            </w:r>
          </w:p>
        </w:tc>
      </w:tr>
      <w:tr w:rsidR="002A69EE" w:rsidRPr="00B94BCF" w:rsidTr="006641A6">
        <w:trPr>
          <w:trHeight w:val="312"/>
        </w:trPr>
        <w:tc>
          <w:tcPr>
            <w:tcW w:w="8784" w:type="dxa"/>
            <w:tcBorders>
              <w:top w:val="nil"/>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Sergamumas II tipo cukriniu diabetu (E11) (10 000 gyventojų) </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24,3</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42,6</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19,7</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71,8</w:t>
            </w:r>
          </w:p>
        </w:tc>
        <w:tc>
          <w:tcPr>
            <w:tcW w:w="1353" w:type="dxa"/>
            <w:tcBorders>
              <w:top w:val="nil"/>
              <w:left w:val="nil"/>
              <w:bottom w:val="single" w:sz="4" w:space="0" w:color="auto"/>
              <w:right w:val="single" w:sz="4" w:space="0" w:color="auto"/>
            </w:tcBorders>
            <w:shd w:val="clear" w:color="000000" w:fill="00B05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0,57</w:t>
            </w:r>
          </w:p>
        </w:tc>
      </w:tr>
      <w:tr w:rsidR="002A69EE" w:rsidRPr="00B94BCF" w:rsidTr="006641A6">
        <w:trPr>
          <w:trHeight w:val="660"/>
        </w:trPr>
        <w:tc>
          <w:tcPr>
            <w:tcW w:w="8784" w:type="dxa"/>
            <w:tcBorders>
              <w:top w:val="nil"/>
              <w:left w:val="single" w:sz="4" w:space="0" w:color="auto"/>
              <w:bottom w:val="single" w:sz="4" w:space="0" w:color="auto"/>
              <w:right w:val="single" w:sz="4" w:space="0" w:color="auto"/>
            </w:tcBorders>
            <w:shd w:val="clear" w:color="000000" w:fill="FDE9D9"/>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Tikslinės populiacijos dalis, dalyvavusi atrankinės </w:t>
            </w:r>
            <w:proofErr w:type="spellStart"/>
            <w:r w:rsidRPr="006641A6">
              <w:rPr>
                <w:rFonts w:ascii="Times New Roman" w:hAnsi="Times New Roman"/>
                <w:color w:val="000000"/>
                <w:sz w:val="20"/>
                <w:szCs w:val="20"/>
                <w:lang w:eastAsia="lt-LT"/>
              </w:rPr>
              <w:t>mamografinės</w:t>
            </w:r>
            <w:proofErr w:type="spellEnd"/>
            <w:r w:rsidRPr="006641A6">
              <w:rPr>
                <w:rFonts w:ascii="Times New Roman" w:hAnsi="Times New Roman"/>
                <w:color w:val="000000"/>
                <w:sz w:val="20"/>
                <w:szCs w:val="20"/>
                <w:lang w:eastAsia="lt-LT"/>
              </w:rPr>
              <w:t xml:space="preserve"> patikros dėl krūties vėžio finansavimo programoje (proc.)</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34,34</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48,4</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18,2</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73,6</w:t>
            </w:r>
          </w:p>
        </w:tc>
        <w:tc>
          <w:tcPr>
            <w:tcW w:w="1353" w:type="dxa"/>
            <w:tcBorders>
              <w:top w:val="nil"/>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0,71</w:t>
            </w:r>
          </w:p>
        </w:tc>
      </w:tr>
      <w:tr w:rsidR="002A69EE" w:rsidRPr="00B94BCF" w:rsidTr="006641A6">
        <w:trPr>
          <w:trHeight w:val="1248"/>
        </w:trPr>
        <w:tc>
          <w:tcPr>
            <w:tcW w:w="8784" w:type="dxa"/>
            <w:tcBorders>
              <w:top w:val="nil"/>
              <w:left w:val="single" w:sz="4" w:space="0" w:color="auto"/>
              <w:bottom w:val="single" w:sz="4" w:space="0" w:color="auto"/>
              <w:right w:val="single" w:sz="4" w:space="0" w:color="auto"/>
            </w:tcBorders>
            <w:shd w:val="clear" w:color="000000" w:fill="FDE9D9"/>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Tikslinės populiacijos dalis, dalyvavusi gimdos kaklelio piktybinių navikų </w:t>
            </w:r>
            <w:r w:rsidRPr="006641A6">
              <w:rPr>
                <w:rFonts w:ascii="Times New Roman" w:hAnsi="Times New Roman"/>
                <w:color w:val="000000"/>
                <w:sz w:val="20"/>
                <w:szCs w:val="20"/>
                <w:lang w:eastAsia="lt-LT"/>
              </w:rPr>
              <w:br/>
              <w:t xml:space="preserve">prevencinių priemonių, apmokamų iš Privalomojo sveikatos draudimo biudžeto lėšų, </w:t>
            </w:r>
            <w:r w:rsidRPr="006641A6">
              <w:rPr>
                <w:rFonts w:ascii="Times New Roman" w:hAnsi="Times New Roman"/>
                <w:color w:val="000000"/>
                <w:sz w:val="20"/>
                <w:szCs w:val="20"/>
                <w:lang w:eastAsia="lt-LT"/>
              </w:rPr>
              <w:br/>
              <w:t>finansavimo programoje (proc.)</w:t>
            </w:r>
          </w:p>
        </w:tc>
        <w:tc>
          <w:tcPr>
            <w:tcW w:w="1417"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32,35</w:t>
            </w:r>
          </w:p>
        </w:tc>
        <w:tc>
          <w:tcPr>
            <w:tcW w:w="993"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50,24</w:t>
            </w:r>
          </w:p>
        </w:tc>
        <w:tc>
          <w:tcPr>
            <w:tcW w:w="992"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31,3</w:t>
            </w:r>
          </w:p>
        </w:tc>
        <w:tc>
          <w:tcPr>
            <w:tcW w:w="1134" w:type="dxa"/>
            <w:tcBorders>
              <w:top w:val="nil"/>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70</w:t>
            </w:r>
          </w:p>
        </w:tc>
        <w:tc>
          <w:tcPr>
            <w:tcW w:w="1353" w:type="dxa"/>
            <w:tcBorders>
              <w:top w:val="nil"/>
              <w:left w:val="nil"/>
              <w:bottom w:val="single" w:sz="4" w:space="0" w:color="auto"/>
              <w:right w:val="single" w:sz="4" w:space="0" w:color="auto"/>
            </w:tcBorders>
            <w:shd w:val="clear" w:color="000000" w:fill="FF00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0,64</w:t>
            </w:r>
          </w:p>
        </w:tc>
      </w:tr>
      <w:tr w:rsidR="002A69EE" w:rsidRPr="00B94BCF" w:rsidTr="006641A6">
        <w:trPr>
          <w:trHeight w:val="624"/>
        </w:trPr>
        <w:tc>
          <w:tcPr>
            <w:tcW w:w="8784" w:type="dxa"/>
            <w:tcBorders>
              <w:top w:val="single" w:sz="4" w:space="0" w:color="auto"/>
              <w:left w:val="single" w:sz="4" w:space="0" w:color="auto"/>
              <w:bottom w:val="single" w:sz="4" w:space="0" w:color="auto"/>
              <w:right w:val="single" w:sz="4" w:space="0" w:color="auto"/>
            </w:tcBorders>
            <w:shd w:val="clear" w:color="000000" w:fill="FDE9D9"/>
            <w:vAlign w:val="bottom"/>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lastRenderedPageBreak/>
              <w:t xml:space="preserve">Tikslinės populiacijos dalis, dalyvavusi storosios žarnos vėžio ankstyvosios </w:t>
            </w:r>
            <w:r w:rsidRPr="006641A6">
              <w:rPr>
                <w:rFonts w:ascii="Times New Roman" w:hAnsi="Times New Roman"/>
                <w:color w:val="000000"/>
                <w:sz w:val="20"/>
                <w:szCs w:val="20"/>
                <w:lang w:eastAsia="lt-LT"/>
              </w:rPr>
              <w:br/>
              <w:t>diagnostikos finansavimo programoje  (proc.)</w:t>
            </w:r>
          </w:p>
        </w:tc>
        <w:tc>
          <w:tcPr>
            <w:tcW w:w="1417" w:type="dxa"/>
            <w:tcBorders>
              <w:top w:val="single" w:sz="4" w:space="0" w:color="auto"/>
              <w:left w:val="single" w:sz="4" w:space="0" w:color="auto"/>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39,99</w:t>
            </w:r>
          </w:p>
        </w:tc>
        <w:tc>
          <w:tcPr>
            <w:tcW w:w="993" w:type="dxa"/>
            <w:tcBorders>
              <w:top w:val="single" w:sz="4" w:space="0" w:color="auto"/>
              <w:left w:val="single" w:sz="4" w:space="0" w:color="auto"/>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50,44</w:t>
            </w:r>
          </w:p>
        </w:tc>
        <w:tc>
          <w:tcPr>
            <w:tcW w:w="992" w:type="dxa"/>
            <w:tcBorders>
              <w:top w:val="single" w:sz="4" w:space="0" w:color="auto"/>
              <w:left w:val="single" w:sz="4" w:space="0" w:color="auto"/>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16,7</w:t>
            </w:r>
          </w:p>
        </w:tc>
        <w:tc>
          <w:tcPr>
            <w:tcW w:w="1134" w:type="dxa"/>
            <w:tcBorders>
              <w:top w:val="single" w:sz="4" w:space="0" w:color="auto"/>
              <w:left w:val="single" w:sz="4" w:space="0" w:color="auto"/>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71,9</w:t>
            </w:r>
          </w:p>
        </w:tc>
        <w:tc>
          <w:tcPr>
            <w:tcW w:w="1353"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0,79</w:t>
            </w:r>
          </w:p>
        </w:tc>
      </w:tr>
      <w:tr w:rsidR="002A69EE" w:rsidRPr="00B94BCF" w:rsidTr="006641A6">
        <w:trPr>
          <w:trHeight w:val="1050"/>
        </w:trPr>
        <w:tc>
          <w:tcPr>
            <w:tcW w:w="8784" w:type="dxa"/>
            <w:tcBorders>
              <w:top w:val="single" w:sz="4" w:space="0" w:color="auto"/>
              <w:left w:val="single" w:sz="4" w:space="0" w:color="auto"/>
              <w:bottom w:val="single" w:sz="4" w:space="0" w:color="auto"/>
              <w:right w:val="single" w:sz="4" w:space="0" w:color="auto"/>
            </w:tcBorders>
            <w:shd w:val="clear" w:color="000000" w:fill="FDE9D9"/>
          </w:tcPr>
          <w:p w:rsidR="002A69EE" w:rsidRPr="006641A6" w:rsidRDefault="002A69EE" w:rsidP="006641A6">
            <w:pPr>
              <w:spacing w:after="0" w:line="240" w:lineRule="auto"/>
              <w:rPr>
                <w:rFonts w:ascii="Times New Roman" w:hAnsi="Times New Roman"/>
                <w:color w:val="000000"/>
                <w:sz w:val="20"/>
                <w:szCs w:val="20"/>
                <w:lang w:eastAsia="lt-LT"/>
              </w:rPr>
            </w:pPr>
            <w:r w:rsidRPr="006641A6">
              <w:rPr>
                <w:rFonts w:ascii="Times New Roman" w:hAnsi="Times New Roman"/>
                <w:color w:val="000000"/>
                <w:sz w:val="20"/>
                <w:szCs w:val="20"/>
                <w:lang w:eastAsia="lt-LT"/>
              </w:rPr>
              <w:t xml:space="preserve">Tikslinės populiacijos dalis, dalyvavusi asmenų, priskirtinų širdies ir kraujagyslių </w:t>
            </w:r>
            <w:r w:rsidRPr="006641A6">
              <w:rPr>
                <w:rFonts w:ascii="Times New Roman" w:hAnsi="Times New Roman"/>
                <w:color w:val="000000"/>
                <w:sz w:val="20"/>
                <w:szCs w:val="20"/>
                <w:lang w:eastAsia="lt-LT"/>
              </w:rPr>
              <w:br/>
              <w:t xml:space="preserve">ligų didelės rizikos grupei, atrankos ir prevencijos priemonių finansavimo programoje (proc.) </w:t>
            </w:r>
          </w:p>
        </w:tc>
        <w:tc>
          <w:tcPr>
            <w:tcW w:w="1417" w:type="dxa"/>
            <w:tcBorders>
              <w:top w:val="single" w:sz="4" w:space="0" w:color="auto"/>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34,18</w:t>
            </w:r>
          </w:p>
        </w:tc>
        <w:tc>
          <w:tcPr>
            <w:tcW w:w="993" w:type="dxa"/>
            <w:tcBorders>
              <w:top w:val="single" w:sz="4" w:space="0" w:color="auto"/>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37,42</w:t>
            </w:r>
          </w:p>
        </w:tc>
        <w:tc>
          <w:tcPr>
            <w:tcW w:w="992" w:type="dxa"/>
            <w:tcBorders>
              <w:top w:val="single" w:sz="4" w:space="0" w:color="auto"/>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10</w:t>
            </w:r>
          </w:p>
        </w:tc>
        <w:tc>
          <w:tcPr>
            <w:tcW w:w="1134" w:type="dxa"/>
            <w:tcBorders>
              <w:top w:val="single" w:sz="4" w:space="0" w:color="auto"/>
              <w:left w:val="nil"/>
              <w:bottom w:val="single" w:sz="4" w:space="0" w:color="auto"/>
              <w:right w:val="single" w:sz="4" w:space="0" w:color="auto"/>
            </w:tcBorders>
            <w:shd w:val="clear" w:color="000000" w:fill="FDE9D9"/>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54,1</w:t>
            </w:r>
          </w:p>
        </w:tc>
        <w:tc>
          <w:tcPr>
            <w:tcW w:w="1353" w:type="dxa"/>
            <w:tcBorders>
              <w:top w:val="single" w:sz="4" w:space="0" w:color="auto"/>
              <w:left w:val="nil"/>
              <w:bottom w:val="single" w:sz="4" w:space="0" w:color="auto"/>
              <w:right w:val="single" w:sz="4" w:space="0" w:color="auto"/>
            </w:tcBorders>
            <w:shd w:val="clear" w:color="000000" w:fill="FFFF00"/>
            <w:noWrap/>
            <w:vAlign w:val="center"/>
          </w:tcPr>
          <w:p w:rsidR="002A69EE" w:rsidRPr="006641A6" w:rsidRDefault="002A69EE" w:rsidP="006641A6">
            <w:pPr>
              <w:spacing w:after="0" w:line="240" w:lineRule="auto"/>
              <w:jc w:val="center"/>
              <w:rPr>
                <w:rFonts w:ascii="Times New Roman" w:hAnsi="Times New Roman"/>
                <w:color w:val="000000"/>
                <w:sz w:val="20"/>
                <w:szCs w:val="20"/>
                <w:lang w:eastAsia="lt-LT"/>
              </w:rPr>
            </w:pPr>
            <w:r w:rsidRPr="006641A6">
              <w:rPr>
                <w:rFonts w:ascii="Times New Roman" w:hAnsi="Times New Roman"/>
                <w:color w:val="000000"/>
                <w:sz w:val="20"/>
                <w:szCs w:val="20"/>
                <w:lang w:eastAsia="lt-LT"/>
              </w:rPr>
              <w:t>0,91</w:t>
            </w:r>
          </w:p>
        </w:tc>
      </w:tr>
    </w:tbl>
    <w:p w:rsidR="002A69EE" w:rsidRPr="006641A6" w:rsidRDefault="002A69EE" w:rsidP="006641A6">
      <w:pPr>
        <w:spacing w:after="0" w:line="240" w:lineRule="auto"/>
        <w:ind w:firstLine="851"/>
        <w:contextualSpacing/>
        <w:jc w:val="both"/>
        <w:rPr>
          <w:rFonts w:ascii="Times New Roman" w:hAnsi="Times New Roman"/>
          <w:sz w:val="24"/>
          <w:szCs w:val="24"/>
        </w:rPr>
      </w:pPr>
    </w:p>
    <w:p w:rsidR="002A69EE" w:rsidRPr="006641A6" w:rsidRDefault="002A69EE" w:rsidP="006641A6">
      <w:pPr>
        <w:spacing w:after="0" w:line="240" w:lineRule="auto"/>
        <w:contextualSpacing/>
        <w:jc w:val="center"/>
        <w:rPr>
          <w:rFonts w:ascii="Times New Roman" w:hAnsi="Times New Roman"/>
          <w:i/>
          <w:sz w:val="24"/>
          <w:szCs w:val="24"/>
        </w:rPr>
      </w:pPr>
      <w:r w:rsidRPr="006641A6">
        <w:rPr>
          <w:rFonts w:ascii="Times New Roman" w:hAnsi="Times New Roman"/>
          <w:b/>
          <w:sz w:val="24"/>
          <w:szCs w:val="24"/>
        </w:rPr>
        <w:t xml:space="preserve">1 lentelė. </w:t>
      </w:r>
      <w:r w:rsidRPr="006641A6">
        <w:rPr>
          <w:rFonts w:ascii="Times New Roman" w:hAnsi="Times New Roman"/>
          <w:sz w:val="24"/>
          <w:szCs w:val="24"/>
        </w:rPr>
        <w:t xml:space="preserve"> </w:t>
      </w:r>
      <w:r w:rsidRPr="006641A6">
        <w:rPr>
          <w:rFonts w:ascii="Times New Roman" w:hAnsi="Times New Roman"/>
          <w:i/>
          <w:sz w:val="24"/>
          <w:szCs w:val="24"/>
        </w:rPr>
        <w:t>Šilalės rajono savivaldybės visuomenės sveikatos stebėsenos rodiklių profilis</w:t>
      </w:r>
    </w:p>
    <w:p w:rsidR="002A69EE" w:rsidRPr="006641A6" w:rsidRDefault="002A69EE" w:rsidP="006641A6">
      <w:pPr>
        <w:spacing w:after="0"/>
        <w:rPr>
          <w:rFonts w:ascii="Times New Roman" w:hAnsi="Times New Roman"/>
          <w:i/>
          <w:sz w:val="24"/>
          <w:szCs w:val="24"/>
        </w:rPr>
      </w:pPr>
    </w:p>
    <w:p w:rsidR="002A69EE" w:rsidRPr="006641A6" w:rsidRDefault="002A69EE" w:rsidP="006641A6">
      <w:pPr>
        <w:spacing w:after="0" w:line="240" w:lineRule="auto"/>
        <w:ind w:firstLine="851"/>
        <w:contextualSpacing/>
        <w:jc w:val="both"/>
        <w:rPr>
          <w:rFonts w:ascii="Times New Roman" w:hAnsi="Times New Roman"/>
          <w:sz w:val="24"/>
          <w:szCs w:val="24"/>
        </w:rPr>
      </w:pPr>
    </w:p>
    <w:p w:rsidR="002A69EE" w:rsidRPr="006641A6" w:rsidRDefault="002A69EE" w:rsidP="006641A6">
      <w:pPr>
        <w:spacing w:after="0" w:line="240" w:lineRule="auto"/>
        <w:ind w:firstLine="851"/>
        <w:contextualSpacing/>
        <w:jc w:val="both"/>
        <w:rPr>
          <w:rFonts w:ascii="Times New Roman" w:hAnsi="Times New Roman"/>
          <w:sz w:val="24"/>
          <w:szCs w:val="24"/>
        </w:rPr>
        <w:sectPr w:rsidR="002A69EE" w:rsidRPr="006641A6" w:rsidSect="006641A6">
          <w:pgSz w:w="16838" w:h="11906" w:orient="landscape"/>
          <w:pgMar w:top="1701" w:right="567" w:bottom="1134" w:left="1701" w:header="567" w:footer="567" w:gutter="0"/>
          <w:cols w:space="1296"/>
          <w:docGrid w:linePitch="360"/>
        </w:sectPr>
      </w:pPr>
    </w:p>
    <w:p w:rsidR="002A69EE" w:rsidRPr="006641A6" w:rsidRDefault="002A69EE" w:rsidP="006641A6">
      <w:pPr>
        <w:spacing w:after="0" w:line="240" w:lineRule="auto"/>
        <w:ind w:firstLine="851"/>
        <w:contextualSpacing/>
        <w:jc w:val="both"/>
        <w:rPr>
          <w:rFonts w:ascii="Times New Roman" w:hAnsi="Times New Roman"/>
          <w:sz w:val="24"/>
          <w:szCs w:val="24"/>
        </w:rPr>
      </w:pPr>
      <w:r w:rsidRPr="006641A6">
        <w:rPr>
          <w:rFonts w:ascii="Times New Roman" w:hAnsi="Times New Roman"/>
          <w:sz w:val="24"/>
          <w:szCs w:val="24"/>
        </w:rPr>
        <w:lastRenderedPageBreak/>
        <w:t>Iš 1 lentelėje „Šilalės rajono savivaldybės visuomenės  sveikatos stebėsenos rodiklių profilis“ pateiktų PRS rodiklių reikšmių matyti, kad:</w:t>
      </w:r>
    </w:p>
    <w:p w:rsidR="002A69EE" w:rsidRPr="006641A6" w:rsidRDefault="002A69EE" w:rsidP="006641A6">
      <w:pPr>
        <w:spacing w:after="0" w:line="240" w:lineRule="auto"/>
        <w:contextualSpacing/>
        <w:jc w:val="both"/>
        <w:rPr>
          <w:rFonts w:ascii="Times New Roman" w:hAnsi="Times New Roman"/>
          <w:sz w:val="24"/>
          <w:szCs w:val="24"/>
        </w:rPr>
      </w:pPr>
      <w:r>
        <w:rPr>
          <w:rFonts w:ascii="Times New Roman" w:hAnsi="Times New Roman"/>
          <w:sz w:val="24"/>
          <w:szCs w:val="24"/>
        </w:rPr>
        <w:t xml:space="preserve">1). </w:t>
      </w:r>
      <w:r w:rsidRPr="006641A6">
        <w:rPr>
          <w:rFonts w:ascii="Times New Roman" w:hAnsi="Times New Roman"/>
          <w:sz w:val="24"/>
          <w:szCs w:val="24"/>
        </w:rPr>
        <w:t>Iš visų sveikatos rodiklių yra geresni (</w:t>
      </w:r>
      <w:r w:rsidRPr="006641A6">
        <w:rPr>
          <w:rFonts w:ascii="Times New Roman" w:hAnsi="Times New Roman"/>
          <w:b/>
          <w:color w:val="00B050"/>
          <w:sz w:val="24"/>
          <w:szCs w:val="24"/>
        </w:rPr>
        <w:t>žalioji zona</w:t>
      </w:r>
      <w:r w:rsidRPr="006641A6">
        <w:rPr>
          <w:rFonts w:ascii="Times New Roman" w:hAnsi="Times New Roman"/>
          <w:sz w:val="24"/>
          <w:szCs w:val="24"/>
        </w:rPr>
        <w:t>):</w:t>
      </w:r>
    </w:p>
    <w:p w:rsidR="002A69EE" w:rsidRPr="006407F0" w:rsidRDefault="002A69EE" w:rsidP="006407F0">
      <w:pPr>
        <w:tabs>
          <w:tab w:val="left" w:pos="284"/>
        </w:tabs>
        <w:spacing w:after="0" w:line="240" w:lineRule="auto"/>
        <w:ind w:left="1296"/>
        <w:jc w:val="both"/>
        <w:rPr>
          <w:rFonts w:ascii="Times New Roman" w:hAnsi="Times New Roman"/>
          <w:sz w:val="24"/>
          <w:szCs w:val="24"/>
        </w:rPr>
      </w:pPr>
      <w:r w:rsidRPr="006407F0">
        <w:rPr>
          <w:rFonts w:ascii="Times New Roman" w:hAnsi="Times New Roman"/>
          <w:sz w:val="24"/>
          <w:szCs w:val="24"/>
        </w:rPr>
        <w:t>gyventojų skaičiaus pokytis;</w:t>
      </w:r>
    </w:p>
    <w:p w:rsidR="002A69EE" w:rsidRPr="006407F0" w:rsidRDefault="002A69EE" w:rsidP="006407F0">
      <w:pPr>
        <w:tabs>
          <w:tab w:val="left" w:pos="284"/>
        </w:tabs>
        <w:spacing w:after="0" w:line="240" w:lineRule="auto"/>
        <w:ind w:left="1296"/>
        <w:jc w:val="both"/>
        <w:rPr>
          <w:rFonts w:ascii="Times New Roman" w:hAnsi="Times New Roman"/>
          <w:sz w:val="24"/>
          <w:szCs w:val="24"/>
        </w:rPr>
      </w:pPr>
      <w:r w:rsidRPr="006407F0">
        <w:rPr>
          <w:rFonts w:ascii="Times New Roman" w:hAnsi="Times New Roman"/>
          <w:sz w:val="24"/>
          <w:szCs w:val="24"/>
        </w:rPr>
        <w:t>asmenų, žuvusių ar sunkiai sužalotų dėl nelaimingų atsitikimų darbe, skaičius;</w:t>
      </w:r>
    </w:p>
    <w:p w:rsidR="002A69EE" w:rsidRPr="006407F0" w:rsidRDefault="002A69EE" w:rsidP="006407F0">
      <w:pPr>
        <w:tabs>
          <w:tab w:val="left" w:pos="284"/>
        </w:tabs>
        <w:spacing w:after="0" w:line="240" w:lineRule="auto"/>
        <w:ind w:left="1296"/>
        <w:jc w:val="both"/>
        <w:rPr>
          <w:rFonts w:ascii="Times New Roman" w:hAnsi="Times New Roman"/>
          <w:sz w:val="24"/>
          <w:szCs w:val="24"/>
        </w:rPr>
      </w:pPr>
      <w:r w:rsidRPr="006407F0">
        <w:rPr>
          <w:rFonts w:ascii="Times New Roman" w:hAnsi="Times New Roman"/>
          <w:sz w:val="24"/>
          <w:szCs w:val="24"/>
        </w:rPr>
        <w:t>sergamumas žarnyno infekcinėmis ligomis;</w:t>
      </w:r>
    </w:p>
    <w:p w:rsidR="002A69EE" w:rsidRPr="006407F0" w:rsidRDefault="002A69EE" w:rsidP="006407F0">
      <w:pPr>
        <w:tabs>
          <w:tab w:val="left" w:pos="284"/>
        </w:tabs>
        <w:spacing w:after="0" w:line="240" w:lineRule="auto"/>
        <w:ind w:left="1296"/>
        <w:jc w:val="both"/>
        <w:rPr>
          <w:rFonts w:ascii="Times New Roman" w:hAnsi="Times New Roman"/>
          <w:sz w:val="24"/>
          <w:szCs w:val="24"/>
        </w:rPr>
      </w:pPr>
      <w:r w:rsidRPr="006407F0">
        <w:rPr>
          <w:rFonts w:ascii="Times New Roman" w:hAnsi="Times New Roman"/>
          <w:sz w:val="24"/>
          <w:szCs w:val="24"/>
        </w:rPr>
        <w:t xml:space="preserve">mirtingumas dėl atsitiktinio paskendimo; </w:t>
      </w:r>
    </w:p>
    <w:p w:rsidR="002A69EE" w:rsidRPr="006407F0" w:rsidRDefault="002A69EE" w:rsidP="006407F0">
      <w:pPr>
        <w:tabs>
          <w:tab w:val="left" w:pos="0"/>
          <w:tab w:val="left" w:pos="284"/>
        </w:tabs>
        <w:spacing w:after="0" w:line="240" w:lineRule="auto"/>
        <w:ind w:left="1296"/>
        <w:jc w:val="both"/>
        <w:rPr>
          <w:rFonts w:ascii="Times New Roman" w:hAnsi="Times New Roman"/>
          <w:sz w:val="24"/>
          <w:szCs w:val="24"/>
        </w:rPr>
      </w:pPr>
      <w:r w:rsidRPr="006407F0">
        <w:rPr>
          <w:rFonts w:ascii="Times New Roman" w:hAnsi="Times New Roman"/>
          <w:sz w:val="24"/>
          <w:szCs w:val="24"/>
        </w:rPr>
        <w:t xml:space="preserve">į atmosferą iš stacionarių taršos šaltinių išmestų teršalų kiekis, tenkantis 1 kvadratiniam kilometrui; </w:t>
      </w:r>
    </w:p>
    <w:p w:rsidR="002A69EE" w:rsidRPr="006407F0" w:rsidRDefault="002A69EE" w:rsidP="006407F0">
      <w:pPr>
        <w:tabs>
          <w:tab w:val="left" w:pos="284"/>
        </w:tabs>
        <w:spacing w:after="0" w:line="240" w:lineRule="auto"/>
        <w:ind w:left="1296"/>
        <w:jc w:val="both"/>
        <w:rPr>
          <w:rFonts w:ascii="Times New Roman" w:hAnsi="Times New Roman"/>
          <w:sz w:val="24"/>
          <w:szCs w:val="24"/>
        </w:rPr>
      </w:pPr>
      <w:r w:rsidRPr="006407F0">
        <w:rPr>
          <w:rFonts w:ascii="Times New Roman" w:hAnsi="Times New Roman"/>
          <w:sz w:val="24"/>
          <w:szCs w:val="24"/>
        </w:rPr>
        <w:t>nusikalstamos veikos, susijusios su disponavimu narkotinėmis medžiagomis ir jų kontrabanda (nusikaltimai);</w:t>
      </w:r>
    </w:p>
    <w:p w:rsidR="002A69EE" w:rsidRPr="006407F0" w:rsidRDefault="002A69EE" w:rsidP="006407F0">
      <w:pPr>
        <w:tabs>
          <w:tab w:val="left" w:pos="284"/>
        </w:tabs>
        <w:spacing w:after="0" w:line="240" w:lineRule="auto"/>
        <w:ind w:left="1296"/>
        <w:jc w:val="both"/>
        <w:rPr>
          <w:rFonts w:ascii="Times New Roman" w:hAnsi="Times New Roman"/>
          <w:sz w:val="24"/>
          <w:szCs w:val="24"/>
        </w:rPr>
      </w:pPr>
      <w:r w:rsidRPr="006407F0">
        <w:rPr>
          <w:rFonts w:ascii="Times New Roman" w:hAnsi="Times New Roman"/>
          <w:sz w:val="24"/>
          <w:szCs w:val="24"/>
        </w:rPr>
        <w:t>kūdikių, išimtinai žindytų iki 6 mėn. amžiaus, dalis;</w:t>
      </w:r>
    </w:p>
    <w:p w:rsidR="002A69EE" w:rsidRPr="006407F0" w:rsidRDefault="002A69EE" w:rsidP="006407F0">
      <w:pPr>
        <w:tabs>
          <w:tab w:val="left" w:pos="284"/>
        </w:tabs>
        <w:spacing w:after="0" w:line="240" w:lineRule="auto"/>
        <w:ind w:left="1296"/>
        <w:jc w:val="both"/>
        <w:rPr>
          <w:rFonts w:ascii="Times New Roman" w:hAnsi="Times New Roman"/>
          <w:sz w:val="24"/>
          <w:szCs w:val="24"/>
        </w:rPr>
      </w:pPr>
      <w:r w:rsidRPr="006407F0">
        <w:rPr>
          <w:rFonts w:ascii="Times New Roman" w:hAnsi="Times New Roman"/>
          <w:sz w:val="24"/>
          <w:szCs w:val="24"/>
        </w:rPr>
        <w:t xml:space="preserve">išvengiamų </w:t>
      </w:r>
      <w:proofErr w:type="spellStart"/>
      <w:r w:rsidRPr="006407F0">
        <w:rPr>
          <w:rFonts w:ascii="Times New Roman" w:hAnsi="Times New Roman"/>
          <w:sz w:val="24"/>
          <w:szCs w:val="24"/>
        </w:rPr>
        <w:t>hospitalizacijų</w:t>
      </w:r>
      <w:proofErr w:type="spellEnd"/>
      <w:r w:rsidRPr="006407F0">
        <w:rPr>
          <w:rFonts w:ascii="Times New Roman" w:hAnsi="Times New Roman"/>
          <w:sz w:val="24"/>
          <w:szCs w:val="24"/>
        </w:rPr>
        <w:t xml:space="preserve"> dėl diabeto ir jo komplikacijų skaičius;</w:t>
      </w:r>
    </w:p>
    <w:p w:rsidR="002A69EE" w:rsidRPr="006407F0" w:rsidRDefault="002A69EE" w:rsidP="006407F0">
      <w:pPr>
        <w:tabs>
          <w:tab w:val="left" w:pos="284"/>
        </w:tabs>
        <w:spacing w:after="0" w:line="240" w:lineRule="auto"/>
        <w:ind w:left="1296"/>
        <w:jc w:val="both"/>
        <w:rPr>
          <w:rFonts w:ascii="Times New Roman" w:hAnsi="Times New Roman"/>
          <w:sz w:val="24"/>
          <w:szCs w:val="24"/>
        </w:rPr>
      </w:pPr>
      <w:r w:rsidRPr="006407F0">
        <w:rPr>
          <w:rFonts w:ascii="Times New Roman" w:hAnsi="Times New Roman"/>
          <w:sz w:val="24"/>
          <w:szCs w:val="24"/>
        </w:rPr>
        <w:t>slaugytojų, tenkančių vienam gydytojui, skaičius;</w:t>
      </w:r>
    </w:p>
    <w:p w:rsidR="002A69EE" w:rsidRPr="006407F0" w:rsidRDefault="002A69EE" w:rsidP="006407F0">
      <w:pPr>
        <w:tabs>
          <w:tab w:val="left" w:pos="284"/>
        </w:tabs>
        <w:spacing w:after="0" w:line="240" w:lineRule="auto"/>
        <w:ind w:left="1296"/>
        <w:jc w:val="both"/>
        <w:rPr>
          <w:rFonts w:ascii="Times New Roman" w:hAnsi="Times New Roman"/>
          <w:sz w:val="24"/>
          <w:szCs w:val="24"/>
        </w:rPr>
      </w:pPr>
      <w:r w:rsidRPr="006407F0">
        <w:rPr>
          <w:rFonts w:ascii="Times New Roman" w:hAnsi="Times New Roman"/>
          <w:sz w:val="24"/>
          <w:szCs w:val="24"/>
        </w:rPr>
        <w:t xml:space="preserve">sergamumas vaistams atsparia tuberkulioze; </w:t>
      </w:r>
    </w:p>
    <w:p w:rsidR="002A69EE" w:rsidRPr="006407F0" w:rsidRDefault="002A69EE" w:rsidP="006407F0">
      <w:pPr>
        <w:tabs>
          <w:tab w:val="left" w:pos="284"/>
        </w:tabs>
        <w:spacing w:after="0" w:line="240" w:lineRule="auto"/>
        <w:ind w:left="1296"/>
        <w:jc w:val="both"/>
        <w:rPr>
          <w:rFonts w:ascii="Times New Roman" w:hAnsi="Times New Roman"/>
          <w:sz w:val="24"/>
          <w:szCs w:val="24"/>
        </w:rPr>
      </w:pPr>
      <w:r w:rsidRPr="006407F0">
        <w:rPr>
          <w:rFonts w:ascii="Times New Roman" w:hAnsi="Times New Roman"/>
          <w:sz w:val="24"/>
          <w:szCs w:val="24"/>
        </w:rPr>
        <w:t xml:space="preserve">sergamumas ŽIV ir lytiškai plintančiomis ligomis; </w:t>
      </w:r>
    </w:p>
    <w:p w:rsidR="002A69EE" w:rsidRPr="006407F0" w:rsidRDefault="002A69EE" w:rsidP="006407F0">
      <w:pPr>
        <w:tabs>
          <w:tab w:val="left" w:pos="284"/>
        </w:tabs>
        <w:spacing w:after="0" w:line="240" w:lineRule="auto"/>
        <w:ind w:left="1296"/>
        <w:jc w:val="both"/>
        <w:rPr>
          <w:rFonts w:ascii="Times New Roman" w:hAnsi="Times New Roman"/>
          <w:sz w:val="24"/>
          <w:szCs w:val="24"/>
        </w:rPr>
      </w:pPr>
      <w:r w:rsidRPr="006407F0">
        <w:rPr>
          <w:rFonts w:ascii="Times New Roman" w:hAnsi="Times New Roman"/>
          <w:sz w:val="24"/>
          <w:szCs w:val="24"/>
        </w:rPr>
        <w:t xml:space="preserve">tikslinės populiacijos (6-14m.) dalis, dalyvavusi vaikų krūminių dantų dengimo </w:t>
      </w:r>
      <w:proofErr w:type="spellStart"/>
      <w:r w:rsidRPr="006407F0">
        <w:rPr>
          <w:rFonts w:ascii="Times New Roman" w:hAnsi="Times New Roman"/>
          <w:sz w:val="24"/>
          <w:szCs w:val="24"/>
        </w:rPr>
        <w:t>silantinėmis</w:t>
      </w:r>
      <w:proofErr w:type="spellEnd"/>
      <w:r w:rsidRPr="006407F0">
        <w:rPr>
          <w:rFonts w:ascii="Times New Roman" w:hAnsi="Times New Roman"/>
          <w:sz w:val="24"/>
          <w:szCs w:val="24"/>
        </w:rPr>
        <w:t xml:space="preserve"> medžiagomis programoje; </w:t>
      </w:r>
    </w:p>
    <w:p w:rsidR="002A69EE" w:rsidRPr="006407F0" w:rsidRDefault="002A69EE" w:rsidP="006407F0">
      <w:pPr>
        <w:tabs>
          <w:tab w:val="left" w:pos="284"/>
        </w:tabs>
        <w:spacing w:after="0" w:line="240" w:lineRule="auto"/>
        <w:ind w:left="1296"/>
        <w:jc w:val="both"/>
        <w:rPr>
          <w:rFonts w:ascii="Times New Roman" w:hAnsi="Times New Roman"/>
          <w:sz w:val="24"/>
          <w:szCs w:val="24"/>
        </w:rPr>
      </w:pPr>
      <w:r w:rsidRPr="006407F0">
        <w:rPr>
          <w:rFonts w:ascii="Times New Roman" w:hAnsi="Times New Roman"/>
          <w:sz w:val="24"/>
          <w:szCs w:val="24"/>
        </w:rPr>
        <w:t>mokinių dantų ėduonies intensyvumo indeksas;</w:t>
      </w:r>
    </w:p>
    <w:p w:rsidR="002A69EE" w:rsidRPr="006407F0" w:rsidRDefault="002A69EE" w:rsidP="006407F0">
      <w:pPr>
        <w:tabs>
          <w:tab w:val="left" w:pos="284"/>
          <w:tab w:val="left" w:pos="1276"/>
        </w:tabs>
        <w:spacing w:after="0" w:line="240" w:lineRule="auto"/>
        <w:ind w:left="1012" w:firstLine="284"/>
        <w:jc w:val="both"/>
        <w:rPr>
          <w:rFonts w:ascii="Times New Roman" w:hAnsi="Times New Roman"/>
          <w:sz w:val="24"/>
          <w:szCs w:val="24"/>
        </w:rPr>
      </w:pPr>
      <w:r w:rsidRPr="006407F0">
        <w:rPr>
          <w:rFonts w:ascii="Times New Roman" w:hAnsi="Times New Roman"/>
          <w:sz w:val="24"/>
          <w:szCs w:val="24"/>
        </w:rPr>
        <w:t>sergamumas II tipo cukriniu diabetu.</w:t>
      </w:r>
    </w:p>
    <w:p w:rsidR="002A69EE" w:rsidRPr="006641A6" w:rsidRDefault="002A69EE" w:rsidP="006641A6">
      <w:pPr>
        <w:spacing w:after="0" w:line="240" w:lineRule="auto"/>
        <w:contextualSpacing/>
        <w:jc w:val="both"/>
        <w:rPr>
          <w:rFonts w:ascii="Times New Roman" w:hAnsi="Times New Roman"/>
          <w:sz w:val="24"/>
          <w:szCs w:val="24"/>
        </w:rPr>
      </w:pPr>
      <w:r>
        <w:rPr>
          <w:rFonts w:ascii="Times New Roman" w:hAnsi="Times New Roman"/>
          <w:sz w:val="24"/>
          <w:szCs w:val="24"/>
        </w:rPr>
        <w:t xml:space="preserve">2). </w:t>
      </w:r>
      <w:r w:rsidRPr="006641A6">
        <w:rPr>
          <w:rFonts w:ascii="Times New Roman" w:hAnsi="Times New Roman"/>
          <w:sz w:val="24"/>
          <w:szCs w:val="24"/>
        </w:rPr>
        <w:t xml:space="preserve">Dalis rodiklių reikšmės patenka į prasčiausių savivaldybių </w:t>
      </w:r>
      <w:proofErr w:type="spellStart"/>
      <w:r w:rsidRPr="006641A6">
        <w:rPr>
          <w:rFonts w:ascii="Times New Roman" w:hAnsi="Times New Roman"/>
          <w:sz w:val="24"/>
          <w:szCs w:val="24"/>
        </w:rPr>
        <w:t>kvintilių</w:t>
      </w:r>
      <w:proofErr w:type="spellEnd"/>
      <w:r w:rsidRPr="006641A6">
        <w:rPr>
          <w:rFonts w:ascii="Times New Roman" w:hAnsi="Times New Roman"/>
          <w:sz w:val="24"/>
          <w:szCs w:val="24"/>
        </w:rPr>
        <w:t xml:space="preserve"> grupę (</w:t>
      </w:r>
      <w:r w:rsidRPr="006641A6">
        <w:rPr>
          <w:rFonts w:ascii="Times New Roman" w:hAnsi="Times New Roman"/>
          <w:b/>
          <w:color w:val="FF0000"/>
          <w:sz w:val="24"/>
          <w:szCs w:val="24"/>
        </w:rPr>
        <w:t>raudonoji zona</w:t>
      </w:r>
      <w:r w:rsidRPr="006641A6">
        <w:rPr>
          <w:rFonts w:ascii="Times New Roman" w:hAnsi="Times New Roman"/>
          <w:sz w:val="24"/>
          <w:szCs w:val="24"/>
        </w:rPr>
        <w:t>):</w:t>
      </w:r>
    </w:p>
    <w:p w:rsidR="002A69EE" w:rsidRPr="006407F0" w:rsidRDefault="002A69EE" w:rsidP="006407F0">
      <w:pPr>
        <w:tabs>
          <w:tab w:val="left" w:pos="1276"/>
        </w:tabs>
        <w:spacing w:after="0" w:line="240" w:lineRule="auto"/>
        <w:ind w:left="1276"/>
        <w:jc w:val="both"/>
        <w:rPr>
          <w:rFonts w:ascii="Times New Roman" w:hAnsi="Times New Roman"/>
          <w:sz w:val="24"/>
          <w:szCs w:val="24"/>
        </w:rPr>
      </w:pPr>
      <w:r w:rsidRPr="006407F0">
        <w:rPr>
          <w:rFonts w:ascii="Times New Roman" w:hAnsi="Times New Roman"/>
          <w:sz w:val="24"/>
          <w:szCs w:val="24"/>
        </w:rPr>
        <w:t>mirtingumo/standartizuoto mirtingumo dėl savižudybių;</w:t>
      </w:r>
    </w:p>
    <w:p w:rsidR="002A69EE" w:rsidRPr="006407F0" w:rsidRDefault="002A69EE" w:rsidP="006407F0">
      <w:pPr>
        <w:tabs>
          <w:tab w:val="left" w:pos="1276"/>
        </w:tabs>
        <w:spacing w:after="0" w:line="240" w:lineRule="auto"/>
        <w:ind w:left="1276"/>
        <w:jc w:val="both"/>
        <w:rPr>
          <w:rFonts w:ascii="Times New Roman" w:hAnsi="Times New Roman"/>
          <w:sz w:val="24"/>
          <w:szCs w:val="24"/>
        </w:rPr>
      </w:pPr>
      <w:r w:rsidRPr="006407F0">
        <w:rPr>
          <w:rFonts w:ascii="Times New Roman" w:hAnsi="Times New Roman"/>
          <w:sz w:val="24"/>
          <w:szCs w:val="24"/>
        </w:rPr>
        <w:t>mokinių, gaunančių nemokamą maitinimą mokyklose, skaičius;</w:t>
      </w:r>
    </w:p>
    <w:p w:rsidR="002A69EE" w:rsidRPr="006407F0" w:rsidRDefault="002A69EE" w:rsidP="006407F0">
      <w:pPr>
        <w:tabs>
          <w:tab w:val="left" w:pos="1276"/>
        </w:tabs>
        <w:spacing w:after="0" w:line="240" w:lineRule="auto"/>
        <w:ind w:left="1276"/>
        <w:jc w:val="both"/>
        <w:rPr>
          <w:rFonts w:ascii="Times New Roman" w:hAnsi="Times New Roman"/>
          <w:sz w:val="24"/>
          <w:szCs w:val="24"/>
        </w:rPr>
      </w:pPr>
      <w:r w:rsidRPr="006407F0">
        <w:rPr>
          <w:rFonts w:ascii="Times New Roman" w:hAnsi="Times New Roman"/>
          <w:sz w:val="24"/>
          <w:szCs w:val="24"/>
        </w:rPr>
        <w:t xml:space="preserve">apsilankymų pas gydytojus skaičius, tenkantis vienam gyventojui; </w:t>
      </w:r>
    </w:p>
    <w:p w:rsidR="002A69EE" w:rsidRPr="006407F0" w:rsidRDefault="002A69EE" w:rsidP="006407F0">
      <w:pPr>
        <w:tabs>
          <w:tab w:val="left" w:pos="1276"/>
        </w:tabs>
        <w:spacing w:after="0" w:line="240" w:lineRule="auto"/>
        <w:ind w:left="1276"/>
        <w:jc w:val="both"/>
        <w:rPr>
          <w:rFonts w:ascii="Times New Roman" w:hAnsi="Times New Roman"/>
          <w:sz w:val="24"/>
          <w:szCs w:val="24"/>
        </w:rPr>
      </w:pPr>
      <w:r w:rsidRPr="006407F0">
        <w:rPr>
          <w:rFonts w:ascii="Times New Roman" w:hAnsi="Times New Roman"/>
          <w:sz w:val="24"/>
          <w:szCs w:val="24"/>
        </w:rPr>
        <w:t>sergamumas tuberkulioze;</w:t>
      </w:r>
    </w:p>
    <w:p w:rsidR="002A69EE" w:rsidRPr="006407F0" w:rsidRDefault="002A69EE" w:rsidP="006407F0">
      <w:pPr>
        <w:tabs>
          <w:tab w:val="left" w:pos="1276"/>
        </w:tabs>
        <w:spacing w:after="0" w:line="240" w:lineRule="auto"/>
        <w:ind w:left="1276"/>
        <w:jc w:val="both"/>
        <w:rPr>
          <w:rFonts w:ascii="Times New Roman" w:hAnsi="Times New Roman"/>
          <w:sz w:val="24"/>
          <w:szCs w:val="24"/>
        </w:rPr>
      </w:pPr>
      <w:r w:rsidRPr="006407F0">
        <w:rPr>
          <w:rFonts w:ascii="Times New Roman" w:hAnsi="Times New Roman"/>
          <w:sz w:val="24"/>
          <w:szCs w:val="24"/>
        </w:rPr>
        <w:t>kūdikių (vaikų iki 1 m. amžiaus) mirtingumas;</w:t>
      </w:r>
    </w:p>
    <w:p w:rsidR="002A69EE" w:rsidRPr="006407F0" w:rsidRDefault="002A69EE" w:rsidP="006407F0">
      <w:pPr>
        <w:tabs>
          <w:tab w:val="left" w:pos="1276"/>
        </w:tabs>
        <w:spacing w:after="0" w:line="240" w:lineRule="auto"/>
        <w:ind w:left="1276"/>
        <w:jc w:val="both"/>
        <w:rPr>
          <w:rFonts w:ascii="Times New Roman" w:hAnsi="Times New Roman"/>
          <w:sz w:val="24"/>
          <w:szCs w:val="24"/>
        </w:rPr>
      </w:pPr>
      <w:r w:rsidRPr="006407F0">
        <w:rPr>
          <w:rFonts w:ascii="Times New Roman" w:hAnsi="Times New Roman"/>
          <w:sz w:val="24"/>
          <w:szCs w:val="24"/>
        </w:rPr>
        <w:t xml:space="preserve">2 metų amžiaus vaikų MMR1 (tymų, epideminio parotito, raudonukės vakcina, 1 dozė); </w:t>
      </w:r>
    </w:p>
    <w:p w:rsidR="002A69EE" w:rsidRPr="006407F0" w:rsidRDefault="002A69EE" w:rsidP="006407F0">
      <w:pPr>
        <w:tabs>
          <w:tab w:val="left" w:pos="1276"/>
        </w:tabs>
        <w:spacing w:after="0" w:line="240" w:lineRule="auto"/>
        <w:ind w:left="1276"/>
        <w:jc w:val="both"/>
        <w:rPr>
          <w:rFonts w:ascii="Times New Roman" w:hAnsi="Times New Roman"/>
          <w:sz w:val="24"/>
          <w:szCs w:val="24"/>
        </w:rPr>
      </w:pPr>
      <w:r w:rsidRPr="006407F0">
        <w:rPr>
          <w:rFonts w:ascii="Times New Roman" w:hAnsi="Times New Roman"/>
          <w:sz w:val="24"/>
          <w:szCs w:val="24"/>
        </w:rPr>
        <w:t xml:space="preserve">tikslinės populiacijos dalis (proc.), dalyvavusi gimdos kaklelio piktybinių navikų prevencinių priemonių, apmokamų iš Privalomojo sveikatos draudimo biudžeto lėšų, finansavimo programoje. </w:t>
      </w:r>
    </w:p>
    <w:p w:rsidR="002A69EE" w:rsidRPr="006641A6" w:rsidRDefault="002A69EE" w:rsidP="006641A6">
      <w:pPr>
        <w:spacing w:after="0" w:line="240" w:lineRule="auto"/>
        <w:contextualSpacing/>
        <w:jc w:val="both"/>
        <w:rPr>
          <w:rFonts w:ascii="Times New Roman" w:hAnsi="Times New Roman"/>
          <w:sz w:val="24"/>
          <w:szCs w:val="24"/>
        </w:rPr>
      </w:pPr>
      <w:r>
        <w:rPr>
          <w:rFonts w:ascii="Times New Roman" w:hAnsi="Times New Roman"/>
          <w:sz w:val="24"/>
          <w:szCs w:val="24"/>
        </w:rPr>
        <w:t xml:space="preserve">3). </w:t>
      </w:r>
      <w:r w:rsidRPr="006641A6">
        <w:rPr>
          <w:rFonts w:ascii="Times New Roman" w:hAnsi="Times New Roman"/>
          <w:sz w:val="24"/>
          <w:szCs w:val="24"/>
        </w:rPr>
        <w:t xml:space="preserve">Didžioji dalis Šilalės rajono rodiklių reikšmių patenka į Lietuvos vidurkį atitinkančią </w:t>
      </w:r>
      <w:proofErr w:type="spellStart"/>
      <w:r w:rsidRPr="006641A6">
        <w:rPr>
          <w:rFonts w:ascii="Times New Roman" w:hAnsi="Times New Roman"/>
          <w:sz w:val="24"/>
          <w:szCs w:val="24"/>
        </w:rPr>
        <w:t>kvintilių</w:t>
      </w:r>
      <w:proofErr w:type="spellEnd"/>
      <w:r w:rsidRPr="006641A6">
        <w:rPr>
          <w:rFonts w:ascii="Times New Roman" w:hAnsi="Times New Roman"/>
          <w:sz w:val="24"/>
          <w:szCs w:val="24"/>
        </w:rPr>
        <w:t xml:space="preserve"> grupę (</w:t>
      </w:r>
      <w:r w:rsidRPr="006641A6">
        <w:rPr>
          <w:rFonts w:ascii="Times New Roman" w:hAnsi="Times New Roman"/>
          <w:b/>
          <w:color w:val="FFC000"/>
          <w:sz w:val="24"/>
          <w:szCs w:val="24"/>
        </w:rPr>
        <w:t>geltonoji zona</w:t>
      </w:r>
      <w:r w:rsidRPr="006641A6">
        <w:rPr>
          <w:rFonts w:ascii="Times New Roman" w:hAnsi="Times New Roman"/>
          <w:sz w:val="24"/>
          <w:szCs w:val="24"/>
        </w:rPr>
        <w:t>), tačiau į juos taip pat reikėtų atkreipti dėmesį:</w:t>
      </w:r>
    </w:p>
    <w:p w:rsidR="002A69EE" w:rsidRPr="006641A6" w:rsidRDefault="002A69EE" w:rsidP="006407F0">
      <w:pPr>
        <w:spacing w:after="0" w:line="240" w:lineRule="auto"/>
        <w:ind w:left="1296"/>
        <w:contextualSpacing/>
        <w:jc w:val="both"/>
        <w:rPr>
          <w:rFonts w:ascii="Times New Roman" w:hAnsi="Times New Roman"/>
          <w:sz w:val="24"/>
          <w:szCs w:val="24"/>
        </w:rPr>
      </w:pPr>
      <w:r w:rsidRPr="006641A6">
        <w:rPr>
          <w:rFonts w:ascii="Times New Roman" w:hAnsi="Times New Roman"/>
          <w:sz w:val="24"/>
          <w:szCs w:val="24"/>
        </w:rPr>
        <w:t xml:space="preserve">socialinės rizikos šeimų skaičius; </w:t>
      </w:r>
    </w:p>
    <w:p w:rsidR="002A69EE" w:rsidRPr="006641A6" w:rsidRDefault="002A69EE" w:rsidP="006407F0">
      <w:pPr>
        <w:spacing w:after="0" w:line="240" w:lineRule="auto"/>
        <w:ind w:left="1296"/>
        <w:contextualSpacing/>
        <w:jc w:val="both"/>
        <w:rPr>
          <w:rFonts w:ascii="Times New Roman" w:hAnsi="Times New Roman"/>
          <w:sz w:val="24"/>
          <w:szCs w:val="24"/>
        </w:rPr>
      </w:pPr>
      <w:r w:rsidRPr="006641A6">
        <w:rPr>
          <w:rFonts w:ascii="Times New Roman" w:hAnsi="Times New Roman"/>
          <w:sz w:val="24"/>
          <w:szCs w:val="24"/>
        </w:rPr>
        <w:t xml:space="preserve"> ilgalaikio nedarbo lygis; </w:t>
      </w:r>
    </w:p>
    <w:p w:rsidR="002A69EE" w:rsidRPr="006641A6" w:rsidRDefault="002A69EE" w:rsidP="006407F0">
      <w:pPr>
        <w:spacing w:after="0" w:line="240" w:lineRule="auto"/>
        <w:ind w:left="1296"/>
        <w:contextualSpacing/>
        <w:jc w:val="both"/>
        <w:rPr>
          <w:rFonts w:ascii="Times New Roman" w:hAnsi="Times New Roman"/>
          <w:sz w:val="24"/>
          <w:szCs w:val="24"/>
        </w:rPr>
      </w:pPr>
      <w:r w:rsidRPr="006641A6">
        <w:rPr>
          <w:rFonts w:ascii="Times New Roman" w:hAnsi="Times New Roman"/>
          <w:sz w:val="24"/>
          <w:szCs w:val="24"/>
        </w:rPr>
        <w:t xml:space="preserve">socialinės pašalpos gavėjų skaičius; </w:t>
      </w:r>
    </w:p>
    <w:p w:rsidR="002A69EE" w:rsidRPr="006641A6" w:rsidRDefault="002A69EE" w:rsidP="006407F0">
      <w:pPr>
        <w:spacing w:after="0" w:line="240" w:lineRule="auto"/>
        <w:ind w:left="1296"/>
        <w:contextualSpacing/>
        <w:jc w:val="both"/>
        <w:rPr>
          <w:rFonts w:ascii="Times New Roman" w:hAnsi="Times New Roman"/>
          <w:sz w:val="24"/>
          <w:szCs w:val="24"/>
        </w:rPr>
      </w:pPr>
      <w:r w:rsidRPr="006641A6">
        <w:rPr>
          <w:rFonts w:ascii="Times New Roman" w:hAnsi="Times New Roman"/>
          <w:sz w:val="24"/>
          <w:szCs w:val="24"/>
        </w:rPr>
        <w:t>mirtingumo/standartizuoto mirtingumo dėl išorinių priežasčių;</w:t>
      </w:r>
    </w:p>
    <w:p w:rsidR="002A69EE" w:rsidRPr="006641A6" w:rsidRDefault="002A69EE" w:rsidP="006407F0">
      <w:pPr>
        <w:spacing w:after="0" w:line="240" w:lineRule="auto"/>
        <w:ind w:left="1296"/>
        <w:contextualSpacing/>
        <w:jc w:val="both"/>
        <w:rPr>
          <w:rFonts w:ascii="Times New Roman" w:hAnsi="Times New Roman"/>
          <w:sz w:val="24"/>
          <w:szCs w:val="24"/>
        </w:rPr>
      </w:pPr>
      <w:r w:rsidRPr="006641A6">
        <w:rPr>
          <w:rFonts w:ascii="Times New Roman" w:hAnsi="Times New Roman"/>
          <w:sz w:val="24"/>
          <w:szCs w:val="24"/>
        </w:rPr>
        <w:t xml:space="preserve">mirtingumas nuo kraujotakos sistemos ligų rodiklis; </w:t>
      </w:r>
    </w:p>
    <w:p w:rsidR="002A69EE" w:rsidRPr="006641A6" w:rsidRDefault="002A69EE" w:rsidP="006407F0">
      <w:pPr>
        <w:spacing w:after="0" w:line="240" w:lineRule="auto"/>
        <w:ind w:left="1296"/>
        <w:contextualSpacing/>
        <w:jc w:val="both"/>
        <w:rPr>
          <w:rFonts w:ascii="Times New Roman" w:hAnsi="Times New Roman"/>
          <w:sz w:val="24"/>
          <w:szCs w:val="24"/>
        </w:rPr>
      </w:pPr>
      <w:r>
        <w:rPr>
          <w:rFonts w:ascii="Times New Roman" w:hAnsi="Times New Roman"/>
          <w:sz w:val="24"/>
          <w:szCs w:val="24"/>
        </w:rPr>
        <w:t>mirtingumo</w:t>
      </w:r>
      <w:r w:rsidRPr="006641A6">
        <w:rPr>
          <w:rFonts w:ascii="Times New Roman" w:hAnsi="Times New Roman"/>
          <w:sz w:val="24"/>
          <w:szCs w:val="24"/>
        </w:rPr>
        <w:t xml:space="preserve"> nuo piktybinių navikų rodiklis ir kiti rodikliai</w:t>
      </w:r>
      <w:r>
        <w:rPr>
          <w:rFonts w:ascii="Times New Roman" w:hAnsi="Times New Roman"/>
          <w:sz w:val="24"/>
          <w:szCs w:val="24"/>
        </w:rPr>
        <w:t>.</w:t>
      </w:r>
    </w:p>
    <w:p w:rsidR="002A69EE" w:rsidRPr="006641A6" w:rsidRDefault="002A69EE" w:rsidP="006407F0">
      <w:pPr>
        <w:spacing w:after="0" w:line="240" w:lineRule="auto"/>
        <w:ind w:left="1732"/>
        <w:contextualSpacing/>
        <w:jc w:val="both"/>
        <w:rPr>
          <w:rFonts w:ascii="Times New Roman" w:hAnsi="Times New Roman"/>
          <w:sz w:val="24"/>
          <w:szCs w:val="24"/>
        </w:rPr>
      </w:pPr>
    </w:p>
    <w:p w:rsidR="002A69EE" w:rsidRPr="006641A6" w:rsidRDefault="002A69EE" w:rsidP="006641A6">
      <w:pPr>
        <w:spacing w:after="0" w:line="360" w:lineRule="auto"/>
        <w:contextualSpacing/>
        <w:rPr>
          <w:rFonts w:ascii="Times New Roman" w:hAnsi="Times New Roman"/>
          <w:b/>
          <w:sz w:val="24"/>
          <w:szCs w:val="24"/>
          <w:u w:val="single"/>
        </w:rPr>
      </w:pPr>
      <w:r w:rsidRPr="006641A6">
        <w:rPr>
          <w:rFonts w:ascii="Times New Roman" w:hAnsi="Times New Roman"/>
          <w:b/>
          <w:sz w:val="24"/>
          <w:szCs w:val="24"/>
          <w:u w:val="single"/>
        </w:rPr>
        <w:t>Išsamesnei analizei, kaip prioritetinės sveikatos problemos, pasirinkti šie rodikliai:</w:t>
      </w:r>
    </w:p>
    <w:p w:rsidR="002A69EE" w:rsidRPr="006641A6" w:rsidRDefault="002A69EE" w:rsidP="00241E90">
      <w:pPr>
        <w:spacing w:after="0" w:line="360" w:lineRule="auto"/>
        <w:ind w:left="363"/>
        <w:contextualSpacing/>
        <w:jc w:val="both"/>
        <w:rPr>
          <w:rFonts w:ascii="Times New Roman" w:hAnsi="Times New Roman"/>
          <w:sz w:val="24"/>
          <w:szCs w:val="24"/>
        </w:rPr>
      </w:pPr>
      <w:r w:rsidRPr="006641A6">
        <w:rPr>
          <w:rFonts w:ascii="Times New Roman" w:hAnsi="Times New Roman"/>
          <w:sz w:val="24"/>
          <w:szCs w:val="24"/>
        </w:rPr>
        <w:t>Šilalės rajono gyventojų  mirtingumas dėl savižudybių;</w:t>
      </w:r>
    </w:p>
    <w:p w:rsidR="002A69EE" w:rsidRPr="006641A6" w:rsidRDefault="002A69EE" w:rsidP="00241E90">
      <w:pPr>
        <w:spacing w:after="0" w:line="360" w:lineRule="auto"/>
        <w:ind w:left="360"/>
        <w:contextualSpacing/>
        <w:jc w:val="both"/>
        <w:rPr>
          <w:rFonts w:ascii="Times New Roman" w:hAnsi="Times New Roman"/>
          <w:sz w:val="24"/>
          <w:szCs w:val="24"/>
        </w:rPr>
      </w:pPr>
      <w:r w:rsidRPr="006641A6">
        <w:rPr>
          <w:rFonts w:ascii="Times New Roman" w:hAnsi="Times New Roman"/>
          <w:sz w:val="24"/>
          <w:szCs w:val="24"/>
        </w:rPr>
        <w:t>Šilalės rajono gyventojų sergamumas tuberkulioze;</w:t>
      </w:r>
    </w:p>
    <w:p w:rsidR="002A69EE" w:rsidRPr="006641A6" w:rsidRDefault="002A69EE" w:rsidP="00241E90">
      <w:pPr>
        <w:spacing w:after="0" w:line="360" w:lineRule="auto"/>
        <w:ind w:left="360"/>
        <w:contextualSpacing/>
        <w:jc w:val="both"/>
        <w:rPr>
          <w:rFonts w:ascii="Times New Roman" w:hAnsi="Times New Roman"/>
          <w:sz w:val="24"/>
          <w:szCs w:val="24"/>
        </w:rPr>
      </w:pPr>
      <w:r w:rsidRPr="006641A6">
        <w:rPr>
          <w:rFonts w:ascii="Times New Roman" w:hAnsi="Times New Roman"/>
          <w:sz w:val="24"/>
          <w:szCs w:val="24"/>
        </w:rPr>
        <w:t>Šilalės rajono kūdikių (vaikų iki 1 m. amžiaus) mirtingumas.</w:t>
      </w:r>
      <w:r w:rsidRPr="006641A6">
        <w:rPr>
          <w:rFonts w:ascii="Times New Roman" w:hAnsi="Times New Roman"/>
          <w:b/>
          <w:color w:val="000000"/>
          <w:sz w:val="24"/>
          <w:szCs w:val="24"/>
          <w:lang w:eastAsia="lt-LT"/>
        </w:rPr>
        <w:t xml:space="preserve">      </w:t>
      </w:r>
    </w:p>
    <w:p w:rsidR="002A69EE" w:rsidRPr="006641A6" w:rsidRDefault="002A69EE" w:rsidP="006641A6">
      <w:pPr>
        <w:spacing w:after="0" w:line="360" w:lineRule="auto"/>
        <w:rPr>
          <w:rFonts w:ascii="Times New Roman" w:hAnsi="Times New Roman"/>
          <w:b/>
          <w:color w:val="000000"/>
          <w:sz w:val="24"/>
          <w:szCs w:val="24"/>
          <w:lang w:eastAsia="lt-LT"/>
        </w:rPr>
      </w:pPr>
    </w:p>
    <w:p w:rsidR="002A69EE" w:rsidRPr="006641A6" w:rsidRDefault="002A69EE" w:rsidP="006641A6">
      <w:pPr>
        <w:spacing w:after="0" w:line="360" w:lineRule="auto"/>
        <w:rPr>
          <w:rFonts w:ascii="Times New Roman" w:hAnsi="Times New Roman"/>
          <w:b/>
          <w:color w:val="000000"/>
          <w:sz w:val="24"/>
          <w:szCs w:val="24"/>
          <w:lang w:eastAsia="lt-LT"/>
        </w:rPr>
      </w:pPr>
    </w:p>
    <w:p w:rsidR="002A69EE" w:rsidRPr="006641A6" w:rsidRDefault="002A69EE" w:rsidP="006641A6">
      <w:pPr>
        <w:spacing w:after="0" w:line="360" w:lineRule="auto"/>
        <w:rPr>
          <w:rFonts w:ascii="Times New Roman" w:hAnsi="Times New Roman"/>
          <w:b/>
          <w:color w:val="000000"/>
          <w:sz w:val="24"/>
          <w:szCs w:val="24"/>
          <w:lang w:eastAsia="lt-LT"/>
        </w:rPr>
      </w:pPr>
    </w:p>
    <w:p w:rsidR="002A69EE" w:rsidRDefault="002A69EE" w:rsidP="006641A6">
      <w:pPr>
        <w:spacing w:after="0" w:line="360" w:lineRule="auto"/>
        <w:rPr>
          <w:rFonts w:ascii="Times New Roman" w:hAnsi="Times New Roman"/>
          <w:b/>
          <w:color w:val="000000"/>
          <w:sz w:val="24"/>
          <w:szCs w:val="24"/>
          <w:lang w:eastAsia="lt-LT"/>
        </w:rPr>
      </w:pPr>
    </w:p>
    <w:p w:rsidR="002A69EE" w:rsidRPr="006641A6" w:rsidRDefault="002A69EE" w:rsidP="006641A6">
      <w:pPr>
        <w:spacing w:after="0" w:line="360" w:lineRule="auto"/>
        <w:rPr>
          <w:rFonts w:ascii="Times New Roman" w:hAnsi="Times New Roman"/>
          <w:b/>
          <w:color w:val="000000"/>
          <w:sz w:val="24"/>
          <w:szCs w:val="24"/>
          <w:lang w:eastAsia="lt-LT"/>
        </w:rPr>
      </w:pPr>
    </w:p>
    <w:p w:rsidR="002A69EE" w:rsidRPr="006641A6" w:rsidRDefault="002A69EE" w:rsidP="006641A6">
      <w:pPr>
        <w:spacing w:after="0" w:line="360" w:lineRule="auto"/>
        <w:jc w:val="center"/>
        <w:rPr>
          <w:rFonts w:ascii="Times New Roman" w:hAnsi="Times New Roman"/>
          <w:b/>
          <w:sz w:val="24"/>
          <w:szCs w:val="24"/>
        </w:rPr>
      </w:pPr>
      <w:r w:rsidRPr="006641A6">
        <w:rPr>
          <w:rFonts w:ascii="Times New Roman" w:hAnsi="Times New Roman"/>
          <w:b/>
          <w:color w:val="000000"/>
          <w:sz w:val="24"/>
          <w:szCs w:val="24"/>
          <w:lang w:eastAsia="lt-LT"/>
        </w:rPr>
        <w:t xml:space="preserve">   </w:t>
      </w:r>
      <w:r w:rsidRPr="006641A6">
        <w:rPr>
          <w:rFonts w:ascii="Times New Roman" w:hAnsi="Times New Roman"/>
          <w:b/>
          <w:sz w:val="24"/>
          <w:szCs w:val="24"/>
        </w:rPr>
        <w:t>2. SPECIALIOJI DALIS</w:t>
      </w:r>
    </w:p>
    <w:p w:rsidR="002A69EE" w:rsidRPr="006641A6" w:rsidRDefault="002A69EE" w:rsidP="006641A6">
      <w:pPr>
        <w:spacing w:after="0" w:line="360" w:lineRule="auto"/>
        <w:jc w:val="center"/>
        <w:rPr>
          <w:rFonts w:ascii="Times New Roman" w:hAnsi="Times New Roman"/>
          <w:b/>
          <w:sz w:val="24"/>
          <w:szCs w:val="24"/>
        </w:rPr>
      </w:pPr>
      <w:r w:rsidRPr="006641A6">
        <w:rPr>
          <w:rFonts w:ascii="Times New Roman" w:hAnsi="Times New Roman"/>
          <w:b/>
          <w:sz w:val="24"/>
          <w:szCs w:val="24"/>
        </w:rPr>
        <w:t xml:space="preserve">             ATRINKTŲ RODIKLIŲ DETALI ANALIZĖ IR INTERPRETAVIMAS</w:t>
      </w:r>
    </w:p>
    <w:p w:rsidR="002A69EE" w:rsidRPr="006641A6" w:rsidRDefault="002A69EE" w:rsidP="006641A6">
      <w:pPr>
        <w:spacing w:after="0" w:line="240" w:lineRule="auto"/>
        <w:jc w:val="both"/>
        <w:rPr>
          <w:rFonts w:ascii="Times New Roman" w:hAnsi="Times New Roman"/>
          <w:color w:val="000000"/>
          <w:sz w:val="24"/>
          <w:szCs w:val="24"/>
          <w:lang w:eastAsia="lt-LT"/>
        </w:rPr>
      </w:pPr>
      <w:r w:rsidRPr="006641A6">
        <w:rPr>
          <w:rFonts w:ascii="Times New Roman" w:hAnsi="Times New Roman"/>
          <w:b/>
          <w:sz w:val="24"/>
          <w:szCs w:val="24"/>
        </w:rPr>
        <w:t xml:space="preserve">                2.1. </w:t>
      </w:r>
      <w:r w:rsidRPr="006641A6">
        <w:rPr>
          <w:rFonts w:ascii="Times New Roman" w:hAnsi="Times New Roman"/>
          <w:b/>
          <w:color w:val="000000"/>
          <w:sz w:val="24"/>
          <w:szCs w:val="24"/>
          <w:lang w:eastAsia="lt-LT"/>
        </w:rPr>
        <w:t>ŠILALĖS RAJONO GYVENTOJŲ MIRTINGUMAS DĖL SAVIŽUDYBIŲ</w:t>
      </w:r>
      <w:r w:rsidRPr="006641A6">
        <w:rPr>
          <w:rFonts w:ascii="Times New Roman" w:hAnsi="Times New Roman"/>
          <w:color w:val="000000"/>
          <w:sz w:val="24"/>
          <w:szCs w:val="24"/>
          <w:lang w:eastAsia="lt-LT"/>
        </w:rPr>
        <w:t xml:space="preserve"> </w:t>
      </w:r>
    </w:p>
    <w:p w:rsidR="002A69EE" w:rsidRPr="006641A6" w:rsidRDefault="002A69EE" w:rsidP="006641A6">
      <w:pPr>
        <w:spacing w:after="0" w:line="240" w:lineRule="auto"/>
        <w:jc w:val="both"/>
        <w:rPr>
          <w:rFonts w:ascii="Times New Roman" w:hAnsi="Times New Roman"/>
          <w:bCs/>
          <w:sz w:val="18"/>
          <w:szCs w:val="18"/>
          <w:lang w:eastAsia="lt-LT"/>
        </w:rPr>
      </w:pPr>
    </w:p>
    <w:p w:rsidR="002A69EE" w:rsidRPr="006641A6" w:rsidRDefault="002A69EE" w:rsidP="006641A6">
      <w:pPr>
        <w:autoSpaceDE w:val="0"/>
        <w:autoSpaceDN w:val="0"/>
        <w:adjustRightInd w:val="0"/>
        <w:spacing w:after="0" w:line="240" w:lineRule="auto"/>
        <w:ind w:firstLine="1296"/>
        <w:jc w:val="both"/>
        <w:rPr>
          <w:rFonts w:ascii="Times New Roman" w:hAnsi="Times New Roman"/>
          <w:color w:val="000000"/>
          <w:sz w:val="24"/>
          <w:szCs w:val="24"/>
        </w:rPr>
      </w:pPr>
      <w:r w:rsidRPr="006641A6">
        <w:rPr>
          <w:rFonts w:ascii="Times New Roman" w:hAnsi="Times New Roman"/>
          <w:color w:val="000000"/>
          <w:sz w:val="24"/>
          <w:szCs w:val="24"/>
        </w:rPr>
        <w:t>Aukšto mirtingumo rodiklio dėl savižudybių analizė savivaldybėje yra būtina, įgyvendinant LSP tikslo „Sukurti saugesnę socialinę aplinką, mažinti sveikatos netolygumus ir socialinę atskirtį“ uždavinį „Sumažinti skurdo lygį ir nedarbą“ bei ieškant šios problemos priežasčių ir sprendimo būdų.</w:t>
      </w:r>
    </w:p>
    <w:p w:rsidR="002A69EE" w:rsidRPr="006641A6" w:rsidRDefault="002A69EE" w:rsidP="006641A6">
      <w:pPr>
        <w:autoSpaceDE w:val="0"/>
        <w:autoSpaceDN w:val="0"/>
        <w:adjustRightInd w:val="0"/>
        <w:spacing w:after="0" w:line="240" w:lineRule="auto"/>
        <w:ind w:firstLine="1296"/>
        <w:jc w:val="both"/>
        <w:rPr>
          <w:rFonts w:ascii="Times New Roman" w:hAnsi="Times New Roman"/>
          <w:color w:val="000000"/>
          <w:sz w:val="24"/>
          <w:szCs w:val="24"/>
        </w:rPr>
      </w:pPr>
      <w:r w:rsidRPr="006641A6">
        <w:rPr>
          <w:rFonts w:ascii="Times New Roman" w:hAnsi="Times New Roman"/>
          <w:color w:val="000000"/>
          <w:sz w:val="24"/>
          <w:szCs w:val="24"/>
        </w:rPr>
        <w:t>Savižudybių rodiklis laikomas šalies gyvenimo kokybės išraiška. Iš jo galima spręsti apie bendrą šalies socialinę, ekonominę ir politinę situaciją, psichinės sveikatos pagalbos efektyvumą ir sveikatos apsaugos sistemos reabilitacinį pajėgumą, žmonių psichosomatinę sveikatą ir atsparumą stresui.</w:t>
      </w:r>
    </w:p>
    <w:p w:rsidR="002A69EE" w:rsidRPr="006641A6" w:rsidRDefault="002A69EE" w:rsidP="006641A6">
      <w:pPr>
        <w:autoSpaceDE w:val="0"/>
        <w:autoSpaceDN w:val="0"/>
        <w:adjustRightInd w:val="0"/>
        <w:spacing w:after="0" w:line="240" w:lineRule="auto"/>
        <w:ind w:firstLine="1296"/>
        <w:jc w:val="both"/>
        <w:rPr>
          <w:rFonts w:ascii="Times New Roman" w:hAnsi="Times New Roman"/>
          <w:color w:val="000000"/>
          <w:sz w:val="24"/>
          <w:szCs w:val="24"/>
        </w:rPr>
      </w:pPr>
      <w:r w:rsidRPr="006641A6">
        <w:rPr>
          <w:rFonts w:ascii="Times New Roman" w:hAnsi="Times New Roman"/>
          <w:color w:val="000000"/>
          <w:sz w:val="24"/>
          <w:szCs w:val="24"/>
        </w:rPr>
        <w:t xml:space="preserve">Kaip matyti žemiau pateiktame </w:t>
      </w:r>
      <w:r w:rsidRPr="006641A6">
        <w:rPr>
          <w:rFonts w:ascii="Times New Roman" w:hAnsi="Times New Roman"/>
          <w:bCs/>
          <w:color w:val="000000"/>
          <w:sz w:val="24"/>
          <w:szCs w:val="24"/>
        </w:rPr>
        <w:t>1 paveiksle</w:t>
      </w:r>
      <w:r w:rsidRPr="006641A6">
        <w:rPr>
          <w:rFonts w:ascii="Times New Roman" w:hAnsi="Times New Roman"/>
          <w:color w:val="000000"/>
          <w:sz w:val="24"/>
          <w:szCs w:val="24"/>
        </w:rPr>
        <w:t xml:space="preserve">, savižudybių skaičius Šilalės rajono savivaldybėje kasmet kinta. Šilalės rajonas dėl mirtingumo nuo savižudybių rodiklio reikšme patenka į prasčiausią savivaldybių </w:t>
      </w:r>
      <w:proofErr w:type="spellStart"/>
      <w:r w:rsidRPr="006641A6">
        <w:rPr>
          <w:rFonts w:ascii="Times New Roman" w:hAnsi="Times New Roman"/>
          <w:color w:val="000000"/>
          <w:sz w:val="24"/>
          <w:szCs w:val="24"/>
        </w:rPr>
        <w:t>kvintilių</w:t>
      </w:r>
      <w:proofErr w:type="spellEnd"/>
      <w:r w:rsidRPr="006641A6">
        <w:rPr>
          <w:rFonts w:ascii="Times New Roman" w:hAnsi="Times New Roman"/>
          <w:color w:val="000000"/>
          <w:sz w:val="24"/>
          <w:szCs w:val="24"/>
        </w:rPr>
        <w:t xml:space="preserve"> grupę (</w:t>
      </w:r>
      <w:r w:rsidRPr="006641A6">
        <w:rPr>
          <w:rFonts w:ascii="Times New Roman" w:hAnsi="Times New Roman"/>
          <w:color w:val="FF0000"/>
          <w:sz w:val="24"/>
          <w:szCs w:val="24"/>
        </w:rPr>
        <w:t>raudonąją zoną</w:t>
      </w:r>
      <w:r w:rsidRPr="006641A6">
        <w:rPr>
          <w:rFonts w:ascii="Times New Roman" w:hAnsi="Times New Roman"/>
          <w:color w:val="000000"/>
          <w:sz w:val="24"/>
          <w:szCs w:val="24"/>
        </w:rPr>
        <w:t>). Eilę metų pastebima, kad  mirtingumo dėl savižudybių rodiklis Šilalės rajono savivaldybėje žymiai aukštesnis už Lietuvos vidurkį.</w:t>
      </w:r>
    </w:p>
    <w:p w:rsidR="002A69EE" w:rsidRPr="006641A6" w:rsidRDefault="002A69EE" w:rsidP="006641A6">
      <w:pPr>
        <w:autoSpaceDE w:val="0"/>
        <w:autoSpaceDN w:val="0"/>
        <w:adjustRightInd w:val="0"/>
        <w:spacing w:after="0" w:line="240" w:lineRule="auto"/>
        <w:ind w:firstLine="1296"/>
        <w:jc w:val="both"/>
        <w:rPr>
          <w:rFonts w:ascii="Times New Roman" w:hAnsi="Times New Roman"/>
          <w:color w:val="000000"/>
          <w:sz w:val="24"/>
          <w:szCs w:val="24"/>
        </w:rPr>
      </w:pPr>
      <w:r w:rsidRPr="006641A6">
        <w:rPr>
          <w:rFonts w:ascii="Times New Roman" w:hAnsi="Times New Roman"/>
          <w:noProof/>
          <w:sz w:val="24"/>
          <w:szCs w:val="24"/>
          <w:lang w:eastAsia="lt-LT"/>
        </w:rPr>
        <w:t>Savižudybių skaičius Šilalės rajone 2015 metais, lyginant su 2014 metais, nežymiai padidėjo: 2014 metais 100 tūkst gyventojų teko 63,92 savižudybių atvejai, o tuo tarpu 2015 metais – 64,91 savižudybių atvejai. (</w:t>
      </w:r>
      <w:r w:rsidRPr="006641A6">
        <w:rPr>
          <w:rFonts w:ascii="Times New Roman" w:hAnsi="Times New Roman"/>
          <w:i/>
          <w:noProof/>
          <w:sz w:val="24"/>
          <w:szCs w:val="24"/>
          <w:lang w:eastAsia="lt-LT"/>
        </w:rPr>
        <w:t>1 pav</w:t>
      </w:r>
      <w:r w:rsidRPr="006641A6">
        <w:rPr>
          <w:rFonts w:ascii="Times New Roman" w:hAnsi="Times New Roman"/>
          <w:noProof/>
          <w:sz w:val="24"/>
          <w:szCs w:val="24"/>
          <w:lang w:eastAsia="lt-LT"/>
        </w:rPr>
        <w:t>.) Pastebima, kad  Šilal</w:t>
      </w:r>
      <w:r>
        <w:rPr>
          <w:rFonts w:ascii="Times New Roman" w:hAnsi="Times New Roman"/>
          <w:noProof/>
          <w:sz w:val="24"/>
          <w:szCs w:val="24"/>
          <w:lang w:eastAsia="lt-LT"/>
        </w:rPr>
        <w:t xml:space="preserve">ės rajone dažniausiai žudėsi 45 – </w:t>
      </w:r>
      <w:r w:rsidRPr="006641A6">
        <w:rPr>
          <w:rFonts w:ascii="Times New Roman" w:hAnsi="Times New Roman"/>
          <w:noProof/>
          <w:sz w:val="24"/>
          <w:szCs w:val="24"/>
          <w:lang w:eastAsia="lt-LT"/>
        </w:rPr>
        <w:t>64 m. amžiaus gyventojai.</w:t>
      </w:r>
      <w:r w:rsidRPr="006641A6">
        <w:rPr>
          <w:rFonts w:ascii="Times New Roman" w:hAnsi="Times New Roman"/>
          <w:color w:val="000000"/>
        </w:rPr>
        <w:t xml:space="preserve"> </w:t>
      </w:r>
      <w:r w:rsidRPr="006641A6">
        <w:rPr>
          <w:rFonts w:ascii="Times New Roman" w:hAnsi="Times New Roman"/>
          <w:color w:val="000000"/>
          <w:sz w:val="24"/>
          <w:szCs w:val="24"/>
        </w:rPr>
        <w:t>Dažniausias savižudybės būdas tiek Lietuvoje, tiek ir Šilalės rajone – pasikorimas. Savižudybės būdo pasirinkimui įtakos turi lengvai prieinamos priemonės ir socialinis bei kultūrinis priimtinumas.</w:t>
      </w:r>
    </w:p>
    <w:p w:rsidR="002A69EE" w:rsidRDefault="002A69EE" w:rsidP="006641A6">
      <w:pPr>
        <w:autoSpaceDE w:val="0"/>
        <w:autoSpaceDN w:val="0"/>
        <w:adjustRightInd w:val="0"/>
        <w:spacing w:after="0" w:line="240" w:lineRule="auto"/>
        <w:ind w:firstLine="1296"/>
        <w:contextualSpacing/>
        <w:jc w:val="both"/>
        <w:rPr>
          <w:rFonts w:ascii="Times New Roman" w:hAnsi="Times New Roman"/>
          <w:color w:val="000000"/>
        </w:rPr>
      </w:pPr>
    </w:p>
    <w:p w:rsidR="005C06B3" w:rsidRDefault="005C06B3" w:rsidP="006641A6">
      <w:pPr>
        <w:autoSpaceDE w:val="0"/>
        <w:autoSpaceDN w:val="0"/>
        <w:adjustRightInd w:val="0"/>
        <w:spacing w:after="0" w:line="240" w:lineRule="auto"/>
        <w:ind w:firstLine="1296"/>
        <w:contextualSpacing/>
        <w:jc w:val="both"/>
        <w:rPr>
          <w:rFonts w:ascii="Times New Roman" w:hAnsi="Times New Roman"/>
          <w:color w:val="000000"/>
        </w:rPr>
      </w:pPr>
    </w:p>
    <w:p w:rsidR="005C06B3" w:rsidRPr="006641A6" w:rsidRDefault="005C06B3" w:rsidP="006641A6">
      <w:pPr>
        <w:autoSpaceDE w:val="0"/>
        <w:autoSpaceDN w:val="0"/>
        <w:adjustRightInd w:val="0"/>
        <w:spacing w:after="0" w:line="240" w:lineRule="auto"/>
        <w:ind w:firstLine="1296"/>
        <w:contextualSpacing/>
        <w:jc w:val="both"/>
        <w:rPr>
          <w:rFonts w:ascii="Times New Roman" w:hAnsi="Times New Roman"/>
          <w:color w:val="000000"/>
        </w:rPr>
      </w:pPr>
    </w:p>
    <w:p w:rsidR="002A69EE" w:rsidRPr="006641A6" w:rsidRDefault="002A69EE" w:rsidP="006641A6">
      <w:pPr>
        <w:spacing w:line="240" w:lineRule="auto"/>
        <w:contextualSpacing/>
        <w:rPr>
          <w:rFonts w:ascii="Times New Roman" w:hAnsi="Times New Roman"/>
          <w:b/>
          <w:sz w:val="24"/>
          <w:szCs w:val="24"/>
        </w:rPr>
      </w:pPr>
      <w:r w:rsidRPr="006641A6">
        <w:rPr>
          <w:rFonts w:ascii="Times New Roman" w:hAnsi="Times New Roman"/>
          <w:b/>
          <w:i/>
          <w:sz w:val="24"/>
          <w:szCs w:val="24"/>
        </w:rPr>
        <w:t>1 pav</w:t>
      </w:r>
      <w:r w:rsidRPr="006641A6">
        <w:rPr>
          <w:rFonts w:ascii="Times New Roman" w:hAnsi="Times New Roman"/>
          <w:b/>
          <w:sz w:val="24"/>
          <w:szCs w:val="24"/>
        </w:rPr>
        <w:t>. Savižudybių skaičius Šilalės rajone 2012 – 2015 m. 100 tūkst. gyventojų</w:t>
      </w:r>
    </w:p>
    <w:p w:rsidR="002A69EE" w:rsidRPr="006641A6" w:rsidRDefault="002A69EE" w:rsidP="006641A6">
      <w:pPr>
        <w:spacing w:line="240" w:lineRule="auto"/>
        <w:contextualSpacing/>
        <w:rPr>
          <w:noProof/>
          <w:lang w:eastAsia="lt-LT"/>
        </w:rPr>
      </w:pPr>
    </w:p>
    <w:p w:rsidR="002A69EE" w:rsidRPr="006641A6" w:rsidRDefault="002A69EE" w:rsidP="006641A6">
      <w:pPr>
        <w:spacing w:line="240" w:lineRule="auto"/>
        <w:contextualSpacing/>
        <w:rPr>
          <w:rFonts w:ascii="Times New Roman" w:hAnsi="Times New Roman"/>
          <w:bCs/>
          <w:sz w:val="18"/>
          <w:szCs w:val="18"/>
          <w:lang w:eastAsia="lt-LT"/>
        </w:rPr>
      </w:pPr>
      <w:r w:rsidRPr="006641A6">
        <w:rPr>
          <w:rFonts w:ascii="Times New Roman" w:hAnsi="Times New Roman"/>
          <w:bCs/>
          <w:sz w:val="18"/>
          <w:szCs w:val="18"/>
          <w:lang w:eastAsia="lt-LT"/>
        </w:rPr>
        <w:t xml:space="preserve"> </w:t>
      </w:r>
      <w:r w:rsidR="00247A7E">
        <w:rPr>
          <w:rFonts w:ascii="Times New Roman" w:hAnsi="Times New Roman"/>
          <w:noProof/>
          <w:sz w:val="18"/>
          <w:szCs w:val="18"/>
          <w:lang w:eastAsia="lt-LT"/>
        </w:rPr>
        <w:drawing>
          <wp:inline distT="0" distB="0" distL="0" distR="0">
            <wp:extent cx="5632450" cy="339026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2450" cy="3390265"/>
                    </a:xfrm>
                    <a:prstGeom prst="rect">
                      <a:avLst/>
                    </a:prstGeom>
                    <a:noFill/>
                    <a:ln>
                      <a:noFill/>
                    </a:ln>
                  </pic:spPr>
                </pic:pic>
              </a:graphicData>
            </a:graphic>
          </wp:inline>
        </w:drawing>
      </w:r>
      <w:r w:rsidRPr="006641A6">
        <w:rPr>
          <w:rFonts w:ascii="Times New Roman" w:hAnsi="Times New Roman"/>
          <w:b/>
          <w:sz w:val="24"/>
          <w:szCs w:val="24"/>
        </w:rPr>
        <w:t xml:space="preserve">                </w:t>
      </w:r>
    </w:p>
    <w:p w:rsidR="002A69EE" w:rsidRPr="006641A6" w:rsidRDefault="002A69EE" w:rsidP="006641A6">
      <w:pPr>
        <w:spacing w:line="240" w:lineRule="auto"/>
        <w:ind w:left="-426" w:firstLine="426"/>
        <w:contextualSpacing/>
        <w:rPr>
          <w:rFonts w:ascii="Times New Roman" w:hAnsi="Times New Roman"/>
          <w:b/>
          <w:sz w:val="24"/>
          <w:szCs w:val="24"/>
        </w:rPr>
      </w:pPr>
      <w:r w:rsidRPr="006641A6">
        <w:rPr>
          <w:rFonts w:ascii="Times New Roman" w:hAnsi="Times New Roman"/>
          <w:bCs/>
          <w:sz w:val="18"/>
          <w:szCs w:val="18"/>
          <w:lang w:eastAsia="lt-LT"/>
        </w:rPr>
        <w:t xml:space="preserve"> Šaltinis: Higienos instituto Sveikatos informacijos centras</w:t>
      </w:r>
    </w:p>
    <w:p w:rsidR="002A69EE" w:rsidRPr="006641A6" w:rsidRDefault="002A69EE" w:rsidP="006641A6">
      <w:pPr>
        <w:spacing w:line="360" w:lineRule="auto"/>
        <w:ind w:left="-426" w:hanging="720"/>
        <w:contextualSpacing/>
        <w:jc w:val="center"/>
        <w:rPr>
          <w:rFonts w:ascii="Times New Roman" w:hAnsi="Times New Roman"/>
          <w:b/>
          <w:sz w:val="24"/>
          <w:szCs w:val="24"/>
        </w:rPr>
      </w:pPr>
    </w:p>
    <w:p w:rsidR="002A69EE" w:rsidRPr="006641A6" w:rsidRDefault="002A69EE" w:rsidP="006641A6">
      <w:pPr>
        <w:spacing w:line="360" w:lineRule="auto"/>
        <w:contextualSpacing/>
        <w:rPr>
          <w:rFonts w:ascii="Times New Roman" w:hAnsi="Times New Roman"/>
          <w:b/>
          <w:sz w:val="24"/>
          <w:szCs w:val="24"/>
        </w:rPr>
      </w:pPr>
    </w:p>
    <w:p w:rsidR="002A69EE" w:rsidRPr="006641A6" w:rsidRDefault="002A69EE" w:rsidP="006641A6">
      <w:pPr>
        <w:spacing w:line="360" w:lineRule="auto"/>
        <w:contextualSpacing/>
        <w:rPr>
          <w:rFonts w:ascii="Times New Roman" w:hAnsi="Times New Roman"/>
          <w:b/>
          <w:sz w:val="24"/>
          <w:szCs w:val="24"/>
        </w:rPr>
      </w:pPr>
    </w:p>
    <w:p w:rsidR="002A69EE" w:rsidRPr="006641A6" w:rsidRDefault="002A69EE" w:rsidP="006641A6">
      <w:pPr>
        <w:spacing w:line="240" w:lineRule="auto"/>
        <w:ind w:left="-426" w:hanging="720"/>
        <w:contextualSpacing/>
        <w:jc w:val="center"/>
        <w:rPr>
          <w:rFonts w:ascii="Times New Roman" w:hAnsi="Times New Roman"/>
          <w:b/>
          <w:sz w:val="24"/>
          <w:szCs w:val="24"/>
        </w:rPr>
      </w:pPr>
      <w:r w:rsidRPr="006641A6">
        <w:rPr>
          <w:rFonts w:ascii="Times New Roman" w:hAnsi="Times New Roman"/>
          <w:b/>
          <w:i/>
          <w:sz w:val="24"/>
          <w:szCs w:val="24"/>
        </w:rPr>
        <w:t>2 pav</w:t>
      </w:r>
      <w:r w:rsidRPr="006641A6">
        <w:rPr>
          <w:rFonts w:ascii="Times New Roman" w:hAnsi="Times New Roman"/>
          <w:b/>
          <w:sz w:val="24"/>
          <w:szCs w:val="24"/>
        </w:rPr>
        <w:t>. Mirtingumas dėl savižudybių (X60-X84) 100 000 gyv. savivaldybėse 2015 metais</w:t>
      </w:r>
    </w:p>
    <w:p w:rsidR="002A69EE" w:rsidRPr="006641A6" w:rsidRDefault="00247A7E" w:rsidP="006641A6">
      <w:pPr>
        <w:spacing w:line="240" w:lineRule="auto"/>
        <w:contextualSpacing/>
        <w:rPr>
          <w:rFonts w:ascii="Times New Roman" w:hAnsi="Times New Roman"/>
          <w:bCs/>
          <w:sz w:val="18"/>
          <w:szCs w:val="18"/>
          <w:lang w:eastAsia="lt-LT"/>
        </w:rPr>
      </w:pPr>
      <w:r>
        <w:rPr>
          <w:noProof/>
          <w:lang w:eastAsia="lt-LT"/>
        </w:rPr>
        <w:drawing>
          <wp:inline distT="0" distB="0" distL="0" distR="0">
            <wp:extent cx="6011545" cy="172656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1545" cy="1726565"/>
                    </a:xfrm>
                    <a:prstGeom prst="rect">
                      <a:avLst/>
                    </a:prstGeom>
                    <a:noFill/>
                    <a:ln>
                      <a:noFill/>
                    </a:ln>
                  </pic:spPr>
                </pic:pic>
              </a:graphicData>
            </a:graphic>
          </wp:inline>
        </w:drawing>
      </w:r>
    </w:p>
    <w:p w:rsidR="002A69EE" w:rsidRPr="006641A6" w:rsidRDefault="002A69EE" w:rsidP="006641A6">
      <w:pPr>
        <w:spacing w:line="240" w:lineRule="auto"/>
        <w:contextualSpacing/>
        <w:rPr>
          <w:rFonts w:ascii="Times New Roman" w:hAnsi="Times New Roman"/>
          <w:bCs/>
          <w:sz w:val="18"/>
          <w:szCs w:val="18"/>
          <w:lang w:eastAsia="lt-LT"/>
        </w:rPr>
      </w:pPr>
      <w:r w:rsidRPr="006641A6">
        <w:rPr>
          <w:rFonts w:ascii="Times New Roman" w:hAnsi="Times New Roman"/>
          <w:bCs/>
          <w:sz w:val="18"/>
          <w:szCs w:val="18"/>
          <w:lang w:eastAsia="lt-LT"/>
        </w:rPr>
        <w:t>Šaltinis: Higienos instituto Sveikatos informacijos centras</w:t>
      </w:r>
    </w:p>
    <w:p w:rsidR="002A69EE" w:rsidRPr="006641A6" w:rsidRDefault="002A69EE" w:rsidP="006641A6">
      <w:pPr>
        <w:autoSpaceDE w:val="0"/>
        <w:autoSpaceDN w:val="0"/>
        <w:adjustRightInd w:val="0"/>
        <w:spacing w:after="0" w:line="240" w:lineRule="auto"/>
        <w:ind w:firstLine="1296"/>
        <w:jc w:val="both"/>
        <w:rPr>
          <w:rFonts w:ascii="Times New Roman" w:hAnsi="Times New Roman"/>
          <w:sz w:val="24"/>
          <w:szCs w:val="24"/>
        </w:rPr>
      </w:pPr>
      <w:r w:rsidRPr="006641A6">
        <w:rPr>
          <w:rFonts w:ascii="Times New Roman" w:hAnsi="Times New Roman"/>
          <w:noProof/>
          <w:sz w:val="24"/>
          <w:szCs w:val="24"/>
          <w:lang w:eastAsia="lt-LT"/>
        </w:rPr>
        <w:t>Per visą tiriamąjį laikotarpį Šilalės rajone vyrų savižudybių skaičius žymiai aukštesnis už moterų. 2013 m. 100 tūkst. gyv. teko 22,86 moterų ir 89,89 vyrų savižudybių atvejai. (</w:t>
      </w:r>
      <w:r w:rsidRPr="006641A6">
        <w:rPr>
          <w:rFonts w:ascii="Times New Roman" w:hAnsi="Times New Roman"/>
          <w:i/>
          <w:noProof/>
          <w:sz w:val="24"/>
          <w:szCs w:val="24"/>
          <w:lang w:eastAsia="lt-LT"/>
        </w:rPr>
        <w:t>3 pav</w:t>
      </w:r>
      <w:r w:rsidRPr="006641A6">
        <w:rPr>
          <w:rFonts w:ascii="Times New Roman" w:hAnsi="Times New Roman"/>
          <w:noProof/>
          <w:sz w:val="24"/>
          <w:szCs w:val="24"/>
          <w:lang w:eastAsia="lt-LT"/>
        </w:rPr>
        <w:t>.). 2014 metais pastebimas ženkliai išaugęs vyrų savižudybių skaičius – 107,45 atvejai/100 tūkst. gyventojų.</w:t>
      </w:r>
      <w:r w:rsidRPr="006641A6">
        <w:rPr>
          <w:rFonts w:ascii="Times New Roman" w:hAnsi="Times New Roman"/>
          <w:sz w:val="24"/>
          <w:szCs w:val="24"/>
        </w:rPr>
        <w:t xml:space="preserve"> Moterų savižudybių skaičius išlieka panašus kaip ir praėjusiais metais – 23,2 atvejai/100 tūkst. gyv.</w:t>
      </w:r>
      <w:r w:rsidRPr="006641A6">
        <w:rPr>
          <w:rFonts w:ascii="Times New Roman" w:hAnsi="Times New Roman"/>
          <w:noProof/>
          <w:sz w:val="24"/>
          <w:szCs w:val="24"/>
          <w:lang w:eastAsia="lt-LT"/>
        </w:rPr>
        <w:t xml:space="preserve"> Paskutiniais tiriamaisiais metais pastebimas didesnis moterų savižudybių skaičius – 31,47 atvejai/100 tūkst. gyventojų.</w:t>
      </w:r>
      <w:r w:rsidRPr="006641A6">
        <w:rPr>
          <w:rFonts w:ascii="Times New Roman" w:hAnsi="Times New Roman"/>
          <w:sz w:val="24"/>
          <w:szCs w:val="24"/>
        </w:rPr>
        <w:t xml:space="preserve"> Vyrų savižudybių skaičius išlieka panašus kaip ir praėjusiais metais – 100,48 atvejai/100 tūkst. gyv.</w:t>
      </w:r>
    </w:p>
    <w:p w:rsidR="002A69EE" w:rsidRPr="006641A6" w:rsidRDefault="002A69EE" w:rsidP="006641A6">
      <w:pPr>
        <w:spacing w:after="0" w:line="240" w:lineRule="auto"/>
        <w:ind w:firstLine="1296"/>
        <w:jc w:val="both"/>
        <w:rPr>
          <w:rFonts w:ascii="Times New Roman" w:hAnsi="Times New Roman"/>
          <w:sz w:val="27"/>
          <w:szCs w:val="27"/>
          <w:lang w:eastAsia="lt-LT"/>
        </w:rPr>
      </w:pPr>
      <w:r w:rsidRPr="006641A6">
        <w:rPr>
          <w:rFonts w:ascii="Times New Roman" w:hAnsi="Times New Roman"/>
          <w:sz w:val="24"/>
          <w:szCs w:val="24"/>
        </w:rPr>
        <w:t xml:space="preserve">Lietuvoje, kaip ir daugelyje kitų šalių, savižudybių daugiau registruojama tarp vyrų, negu tarp moterų. Nusižudyti dažniau bando moterys, bet jų pasirenkami savižudybių būdai (vaistai, nuodingos medžiagos) leidžia jas dažniau negu vyrus išgelbėti. Didžiausias vyrų ir moterų savižudybių rodiklio skirtumas (6–8 kartai) nustatytas darbingame amžiuje. Vyrų ir moterų savižudybes sąlygoja skirtingi veiksniai. Vyrams didesnės reikšmės turi tam tikro laikotarpio charakteristikos, pavyzdžiui ekonominės problemos, įprasto gyvenimo būdo pokyčiai, nedarbas, kai kurių visuomenės sluoksnių skurdas, didėjanti įtampa visuomenėje, socialinis stresas bei įvairūs išoriniai veiksniai, tokie, kaip alkoholio vartojimas ir dėl šios priežasties atsirandantis alkoholinių psichozių dažnėjimas, taip pat narkomanija. </w:t>
      </w:r>
      <w:r w:rsidRPr="006641A6">
        <w:rPr>
          <w:rFonts w:ascii="Times New Roman" w:hAnsi="Times New Roman"/>
          <w:sz w:val="24"/>
          <w:szCs w:val="24"/>
          <w:lang w:eastAsia="lt-LT"/>
        </w:rPr>
        <w:t>Vyrai labiau socialiai orientuoti ir priklausomi nuo socialinių bei politinių veiksnių, kitaip nei moterys, kurias stipriau veikia šeimyninis gyvenimas.</w:t>
      </w:r>
    </w:p>
    <w:p w:rsidR="002A69EE" w:rsidRPr="006641A6" w:rsidRDefault="002A69EE" w:rsidP="006641A6">
      <w:pPr>
        <w:autoSpaceDE w:val="0"/>
        <w:autoSpaceDN w:val="0"/>
        <w:adjustRightInd w:val="0"/>
        <w:spacing w:after="0" w:line="240" w:lineRule="auto"/>
        <w:ind w:firstLine="1298"/>
        <w:jc w:val="both"/>
        <w:rPr>
          <w:rFonts w:ascii="Times New Roman" w:hAnsi="Times New Roman"/>
          <w:sz w:val="24"/>
          <w:szCs w:val="24"/>
        </w:rPr>
      </w:pPr>
      <w:r w:rsidRPr="006641A6">
        <w:rPr>
          <w:rFonts w:ascii="Times New Roman" w:hAnsi="Times New Roman"/>
          <w:sz w:val="24"/>
          <w:szCs w:val="24"/>
        </w:rPr>
        <w:t xml:space="preserve">Kadangi dažniausiai žudosi kaime gyvenantys jauni ir vidutinio amžiaus vyrai, didžiausias dėmesys turėtų būti skiriamas jų socialinių bei psichologinių problemų sprendimui, alkoholio vartojimo kontrolei ir profilaktikai. </w:t>
      </w:r>
    </w:p>
    <w:p w:rsidR="002A69EE" w:rsidRPr="006641A6" w:rsidRDefault="002A69EE" w:rsidP="006641A6">
      <w:pPr>
        <w:spacing w:line="240" w:lineRule="auto"/>
        <w:contextualSpacing/>
        <w:rPr>
          <w:rFonts w:ascii="Times New Roman" w:hAnsi="Times New Roman"/>
          <w:b/>
          <w:i/>
          <w:sz w:val="24"/>
          <w:szCs w:val="24"/>
        </w:rPr>
      </w:pPr>
      <w:r w:rsidRPr="006641A6">
        <w:rPr>
          <w:rFonts w:ascii="Times New Roman" w:hAnsi="Times New Roman"/>
          <w:sz w:val="24"/>
          <w:szCs w:val="24"/>
        </w:rPr>
        <w:t>Moterų savižudybės dažniausiai aiškinamos endogeninėmis charakteristikomis</w:t>
      </w:r>
      <w:r>
        <w:rPr>
          <w:rFonts w:ascii="Times New Roman" w:hAnsi="Times New Roman"/>
          <w:sz w:val="24"/>
          <w:szCs w:val="24"/>
        </w:rPr>
        <w:t>,</w:t>
      </w:r>
      <w:r w:rsidRPr="006641A6">
        <w:rPr>
          <w:rFonts w:ascii="Times New Roman" w:hAnsi="Times New Roman"/>
          <w:sz w:val="24"/>
          <w:szCs w:val="24"/>
        </w:rPr>
        <w:t xml:space="preserve"> depresinėmis būklėmis, </w:t>
      </w:r>
      <w:proofErr w:type="spellStart"/>
      <w:r w:rsidRPr="006641A6">
        <w:rPr>
          <w:rFonts w:ascii="Times New Roman" w:hAnsi="Times New Roman"/>
          <w:sz w:val="24"/>
          <w:szCs w:val="24"/>
        </w:rPr>
        <w:t>involiucine</w:t>
      </w:r>
      <w:proofErr w:type="spellEnd"/>
      <w:r w:rsidRPr="006641A6">
        <w:rPr>
          <w:rFonts w:ascii="Times New Roman" w:hAnsi="Times New Roman"/>
          <w:sz w:val="24"/>
          <w:szCs w:val="24"/>
        </w:rPr>
        <w:t xml:space="preserve"> melancholija, kurių korekcijai reikėtų skirti didesnį dėmesį.</w:t>
      </w:r>
      <w:r w:rsidRPr="006641A6">
        <w:rPr>
          <w:rFonts w:ascii="Times New Roman" w:hAnsi="Times New Roman"/>
          <w:b/>
          <w:i/>
          <w:sz w:val="24"/>
          <w:szCs w:val="24"/>
        </w:rPr>
        <w:t xml:space="preserve"> </w:t>
      </w:r>
    </w:p>
    <w:p w:rsidR="002A69EE" w:rsidRPr="006641A6" w:rsidRDefault="002A69EE" w:rsidP="006641A6">
      <w:pPr>
        <w:spacing w:line="240" w:lineRule="auto"/>
        <w:contextualSpacing/>
        <w:rPr>
          <w:rFonts w:ascii="Times New Roman" w:hAnsi="Times New Roman"/>
          <w:b/>
          <w:sz w:val="24"/>
          <w:szCs w:val="24"/>
        </w:rPr>
      </w:pPr>
      <w:r w:rsidRPr="006641A6">
        <w:rPr>
          <w:rFonts w:ascii="Times New Roman" w:hAnsi="Times New Roman"/>
          <w:b/>
          <w:i/>
          <w:sz w:val="24"/>
          <w:szCs w:val="24"/>
        </w:rPr>
        <w:t xml:space="preserve">3 pav. </w:t>
      </w:r>
      <w:r w:rsidRPr="006641A6">
        <w:rPr>
          <w:rFonts w:ascii="Times New Roman" w:hAnsi="Times New Roman"/>
          <w:b/>
          <w:sz w:val="24"/>
          <w:szCs w:val="24"/>
        </w:rPr>
        <w:t>Savižudybių skaičius Šilalės rajone 2013 – 2015 m. 100 tūkst. gyventojų (pagal lytį)</w:t>
      </w:r>
    </w:p>
    <w:p w:rsidR="002A69EE" w:rsidRPr="006641A6" w:rsidRDefault="002A69EE" w:rsidP="006641A6">
      <w:pPr>
        <w:spacing w:line="240" w:lineRule="auto"/>
        <w:contextualSpacing/>
        <w:rPr>
          <w:rFonts w:ascii="Times New Roman" w:hAnsi="Times New Roman"/>
          <w:sz w:val="24"/>
          <w:szCs w:val="24"/>
        </w:rPr>
      </w:pPr>
    </w:p>
    <w:p w:rsidR="002A69EE" w:rsidRPr="006641A6" w:rsidRDefault="00247A7E" w:rsidP="006641A6">
      <w:pPr>
        <w:autoSpaceDE w:val="0"/>
        <w:autoSpaceDN w:val="0"/>
        <w:adjustRightInd w:val="0"/>
        <w:spacing w:after="0" w:line="240" w:lineRule="auto"/>
        <w:ind w:firstLine="1298"/>
        <w:jc w:val="both"/>
        <w:rPr>
          <w:rFonts w:ascii="Times New Roman" w:hAnsi="Times New Roman"/>
          <w:sz w:val="24"/>
          <w:szCs w:val="24"/>
        </w:rPr>
      </w:pPr>
      <w:r>
        <w:rPr>
          <w:noProof/>
          <w:lang w:eastAsia="lt-LT"/>
        </w:rPr>
        <w:drawing>
          <wp:inline distT="0" distB="0" distL="0" distR="0">
            <wp:extent cx="4270375" cy="261683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0375" cy="2616835"/>
                    </a:xfrm>
                    <a:prstGeom prst="rect">
                      <a:avLst/>
                    </a:prstGeom>
                    <a:noFill/>
                    <a:ln>
                      <a:noFill/>
                    </a:ln>
                  </pic:spPr>
                </pic:pic>
              </a:graphicData>
            </a:graphic>
          </wp:inline>
        </w:drawing>
      </w:r>
    </w:p>
    <w:p w:rsidR="002A69EE" w:rsidRPr="006641A6" w:rsidRDefault="002A69EE" w:rsidP="006641A6">
      <w:pPr>
        <w:spacing w:line="240" w:lineRule="auto"/>
        <w:contextualSpacing/>
        <w:rPr>
          <w:rFonts w:ascii="Times New Roman" w:hAnsi="Times New Roman"/>
          <w:bCs/>
          <w:sz w:val="18"/>
          <w:szCs w:val="18"/>
          <w:lang w:eastAsia="lt-LT"/>
        </w:rPr>
      </w:pPr>
      <w:r w:rsidRPr="006641A6">
        <w:rPr>
          <w:rFonts w:ascii="Times New Roman" w:hAnsi="Times New Roman"/>
          <w:bCs/>
          <w:sz w:val="18"/>
          <w:szCs w:val="18"/>
          <w:lang w:eastAsia="lt-LT"/>
        </w:rPr>
        <w:t>Šaltinis: Higienos instituto Sveikatos informacijos centras</w:t>
      </w:r>
    </w:p>
    <w:p w:rsidR="002A69EE" w:rsidRPr="006641A6" w:rsidRDefault="002A69EE" w:rsidP="006641A6">
      <w:pPr>
        <w:spacing w:line="240" w:lineRule="auto"/>
        <w:ind w:firstLine="1296"/>
        <w:contextualSpacing/>
        <w:jc w:val="both"/>
        <w:rPr>
          <w:rFonts w:ascii="Times New Roman" w:hAnsi="Times New Roman"/>
          <w:sz w:val="24"/>
          <w:szCs w:val="24"/>
        </w:rPr>
      </w:pPr>
    </w:p>
    <w:p w:rsidR="002A69EE" w:rsidRPr="006641A6" w:rsidRDefault="002A69EE" w:rsidP="006641A6">
      <w:pPr>
        <w:spacing w:line="240" w:lineRule="auto"/>
        <w:ind w:firstLine="1296"/>
        <w:contextualSpacing/>
        <w:jc w:val="both"/>
        <w:rPr>
          <w:rFonts w:ascii="Times New Roman" w:hAnsi="Times New Roman"/>
          <w:noProof/>
          <w:sz w:val="24"/>
          <w:szCs w:val="24"/>
          <w:lang w:eastAsia="lt-LT"/>
        </w:rPr>
      </w:pPr>
      <w:r w:rsidRPr="006641A6">
        <w:rPr>
          <w:rFonts w:ascii="Times New Roman" w:hAnsi="Times New Roman"/>
          <w:sz w:val="24"/>
          <w:szCs w:val="24"/>
        </w:rPr>
        <w:t xml:space="preserve">2013 m. duomenys rodė, jog Šilalės rajone tarp kaime ir mieste nusižudžiusių gyventojų tėra menkas rodiklių skirtumas – 100 tūkst. gyv. teko 54,73 miesto gyventojų mirčių ir  55,33 /100 tūkst. gyventojų – kaimo. Higienos instituto Sveikatos informacijos centro duomenimis, 2014 metais kaimo gyventojų mirtingumas ženkliai išaugo – 100 tūkst./gyv. teko 71,52 atvejai. Tuo  tarpu miesto gyventojų mirtingumas sumažėjo – iki  36,65 atvejų 100 tūkst. gyventojų </w:t>
      </w:r>
      <w:r w:rsidRPr="006641A6">
        <w:rPr>
          <w:rFonts w:ascii="Times New Roman" w:hAnsi="Times New Roman"/>
          <w:noProof/>
          <w:sz w:val="24"/>
          <w:szCs w:val="24"/>
          <w:lang w:eastAsia="lt-LT"/>
        </w:rPr>
        <w:t>(</w:t>
      </w:r>
      <w:r w:rsidRPr="006641A6">
        <w:rPr>
          <w:rFonts w:ascii="Times New Roman" w:hAnsi="Times New Roman"/>
          <w:i/>
          <w:noProof/>
          <w:sz w:val="24"/>
          <w:szCs w:val="24"/>
          <w:lang w:eastAsia="lt-LT"/>
        </w:rPr>
        <w:t>4 pav</w:t>
      </w:r>
      <w:r w:rsidRPr="006641A6">
        <w:rPr>
          <w:rFonts w:ascii="Times New Roman" w:hAnsi="Times New Roman"/>
          <w:noProof/>
          <w:sz w:val="24"/>
          <w:szCs w:val="24"/>
          <w:lang w:eastAsia="lt-LT"/>
        </w:rPr>
        <w:t>.).</w:t>
      </w:r>
      <w:r w:rsidRPr="006641A6">
        <w:rPr>
          <w:rFonts w:ascii="Times New Roman" w:hAnsi="Times New Roman"/>
          <w:sz w:val="24"/>
          <w:szCs w:val="24"/>
        </w:rPr>
        <w:t xml:space="preserve"> Tačiau 2015 metais situacija pastebimai pasikeičia, nes minimu laikotarpiu ženkliai išaugo mieste mirusių asmenų skaičius – 100 tūkst. gyventojų  jau teko 92,11 miesto gyventojų mirčių atvejai, priešingai nei tarp kaime gyvenančiųjų – čia fiksuojamas mažesnis nei praėjusiais metais mirčių dėl savižudybių skaičius - 57,22/100 tūkst. gyventojų.</w:t>
      </w:r>
    </w:p>
    <w:p w:rsidR="002A69EE" w:rsidRPr="006641A6" w:rsidRDefault="002A69EE" w:rsidP="006641A6">
      <w:pPr>
        <w:spacing w:line="240" w:lineRule="auto"/>
        <w:ind w:firstLine="1296"/>
        <w:contextualSpacing/>
        <w:jc w:val="both"/>
        <w:rPr>
          <w:rFonts w:ascii="Times New Roman" w:hAnsi="Times New Roman"/>
          <w:sz w:val="24"/>
          <w:szCs w:val="24"/>
        </w:rPr>
      </w:pPr>
    </w:p>
    <w:p w:rsidR="002A69EE" w:rsidRPr="006641A6" w:rsidRDefault="002A69EE" w:rsidP="006641A6">
      <w:pPr>
        <w:spacing w:line="240" w:lineRule="auto"/>
        <w:contextualSpacing/>
        <w:rPr>
          <w:rFonts w:ascii="Times New Roman" w:hAnsi="Times New Roman"/>
          <w:bCs/>
          <w:sz w:val="18"/>
          <w:szCs w:val="18"/>
          <w:lang w:eastAsia="lt-LT"/>
        </w:rPr>
      </w:pPr>
      <w:r w:rsidRPr="006641A6">
        <w:rPr>
          <w:rFonts w:ascii="Times New Roman" w:hAnsi="Times New Roman"/>
          <w:b/>
          <w:i/>
          <w:sz w:val="24"/>
          <w:szCs w:val="24"/>
        </w:rPr>
        <w:t xml:space="preserve">4 pav. </w:t>
      </w:r>
      <w:r w:rsidRPr="006641A6">
        <w:rPr>
          <w:rFonts w:ascii="Times New Roman" w:hAnsi="Times New Roman"/>
          <w:b/>
          <w:sz w:val="24"/>
          <w:szCs w:val="24"/>
        </w:rPr>
        <w:t>Savižudybių skaičius Šilalės rajone 2013 – 2015 m. 100 tūkst. gyventojų (pagal gyvenamąją vietą)</w:t>
      </w:r>
    </w:p>
    <w:p w:rsidR="002A69EE" w:rsidRPr="006641A6" w:rsidRDefault="00247A7E" w:rsidP="006641A6">
      <w:pPr>
        <w:spacing w:line="240" w:lineRule="auto"/>
        <w:contextualSpacing/>
      </w:pPr>
      <w:r>
        <w:rPr>
          <w:noProof/>
          <w:lang w:eastAsia="lt-LT"/>
        </w:rPr>
        <w:drawing>
          <wp:inline distT="0" distB="0" distL="0" distR="0">
            <wp:extent cx="4542790" cy="270446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2790" cy="2704465"/>
                    </a:xfrm>
                    <a:prstGeom prst="rect">
                      <a:avLst/>
                    </a:prstGeom>
                    <a:noFill/>
                    <a:ln>
                      <a:noFill/>
                    </a:ln>
                  </pic:spPr>
                </pic:pic>
              </a:graphicData>
            </a:graphic>
          </wp:inline>
        </w:drawing>
      </w:r>
    </w:p>
    <w:p w:rsidR="002A69EE" w:rsidRPr="006641A6" w:rsidRDefault="002A69EE" w:rsidP="006641A6">
      <w:pPr>
        <w:spacing w:line="240" w:lineRule="auto"/>
        <w:contextualSpacing/>
        <w:rPr>
          <w:rFonts w:ascii="Times New Roman" w:hAnsi="Times New Roman"/>
          <w:bCs/>
          <w:sz w:val="18"/>
          <w:szCs w:val="18"/>
          <w:lang w:eastAsia="lt-LT"/>
        </w:rPr>
      </w:pPr>
      <w:r w:rsidRPr="006641A6">
        <w:rPr>
          <w:rFonts w:ascii="Times New Roman" w:hAnsi="Times New Roman"/>
          <w:bCs/>
          <w:sz w:val="18"/>
          <w:szCs w:val="18"/>
          <w:lang w:eastAsia="lt-LT"/>
        </w:rPr>
        <w:t>Šaltinis: Higienos instituto Sveikatos informacijos centras</w:t>
      </w:r>
    </w:p>
    <w:p w:rsidR="002A69EE" w:rsidRPr="006641A6" w:rsidRDefault="002A69EE" w:rsidP="006641A6">
      <w:pPr>
        <w:spacing w:line="240" w:lineRule="auto"/>
        <w:contextualSpacing/>
      </w:pPr>
    </w:p>
    <w:p w:rsidR="002A69EE" w:rsidRPr="006641A6" w:rsidRDefault="002A69EE" w:rsidP="006641A6">
      <w:pPr>
        <w:spacing w:line="240" w:lineRule="auto"/>
        <w:contextualSpacing/>
      </w:pPr>
    </w:p>
    <w:p w:rsidR="002A69EE" w:rsidRPr="006641A6" w:rsidRDefault="002A69EE" w:rsidP="006641A6">
      <w:pPr>
        <w:spacing w:line="240" w:lineRule="auto"/>
        <w:contextualSpacing/>
      </w:pPr>
    </w:p>
    <w:p w:rsidR="002A69EE" w:rsidRPr="006641A6" w:rsidRDefault="002A69EE" w:rsidP="006641A6">
      <w:pPr>
        <w:autoSpaceDE w:val="0"/>
        <w:autoSpaceDN w:val="0"/>
        <w:adjustRightInd w:val="0"/>
        <w:spacing w:after="0" w:line="240" w:lineRule="auto"/>
        <w:ind w:firstLine="1296"/>
        <w:jc w:val="both"/>
        <w:rPr>
          <w:rFonts w:ascii="Times New Roman" w:hAnsi="Times New Roman"/>
          <w:color w:val="000000"/>
          <w:sz w:val="24"/>
          <w:szCs w:val="24"/>
        </w:rPr>
      </w:pPr>
      <w:r w:rsidRPr="006641A6">
        <w:rPr>
          <w:rFonts w:ascii="Times New Roman" w:hAnsi="Times New Roman"/>
          <w:sz w:val="24"/>
          <w:szCs w:val="24"/>
        </w:rPr>
        <w:t>Pastebima, kad Šilalės rajone dažniausiai žudėsi 45</w:t>
      </w:r>
      <w:r>
        <w:rPr>
          <w:rFonts w:ascii="Times New Roman" w:hAnsi="Times New Roman"/>
          <w:sz w:val="24"/>
          <w:szCs w:val="24"/>
        </w:rPr>
        <w:t xml:space="preserve"> – </w:t>
      </w:r>
      <w:r w:rsidRPr="006641A6">
        <w:rPr>
          <w:rFonts w:ascii="Times New Roman" w:hAnsi="Times New Roman"/>
          <w:sz w:val="24"/>
          <w:szCs w:val="24"/>
        </w:rPr>
        <w:t xml:space="preserve">64 m. amžiaus gyventojai. </w:t>
      </w:r>
      <w:r w:rsidRPr="00295F7D">
        <w:rPr>
          <w:rFonts w:ascii="Times New Roman" w:hAnsi="Times New Roman"/>
          <w:color w:val="000000"/>
          <w:sz w:val="24"/>
          <w:szCs w:val="24"/>
        </w:rPr>
        <w:t>Tačiau lyginant 2015 metus su 2014 metais</w:t>
      </w:r>
      <w:r w:rsidRPr="006641A6">
        <w:rPr>
          <w:rFonts w:ascii="Times New Roman" w:hAnsi="Times New Roman"/>
          <w:sz w:val="24"/>
          <w:szCs w:val="24"/>
        </w:rPr>
        <w:t>, stebimas mažesnis šios amžiaus grupės mirusių asmenų skaičius – 101,33/100 tūkst. gyv. 2014 metais ir 86,35 /100 tūkst. gyv. 2015 metais. Tačiau pastaruosius  keletą stebėjimo metų nerimą kelia ženkliai išaugęs vaikų ir paauglių (0-17 m. amžiaus grupės) mirtingumas dėl savižudybių – 2014 metais 100 tūkst./gyv. teko 40,09 savižudybių atvej</w:t>
      </w:r>
      <w:r>
        <w:rPr>
          <w:rFonts w:ascii="Times New Roman" w:hAnsi="Times New Roman"/>
          <w:sz w:val="24"/>
          <w:szCs w:val="24"/>
        </w:rPr>
        <w:t>ų</w:t>
      </w:r>
      <w:r w:rsidRPr="006641A6">
        <w:rPr>
          <w:rFonts w:ascii="Times New Roman" w:hAnsi="Times New Roman"/>
          <w:sz w:val="24"/>
          <w:szCs w:val="24"/>
        </w:rPr>
        <w:t>, o 2015 metais – 20,66 atvej</w:t>
      </w:r>
      <w:r>
        <w:rPr>
          <w:rFonts w:ascii="Times New Roman" w:hAnsi="Times New Roman"/>
          <w:sz w:val="24"/>
          <w:szCs w:val="24"/>
        </w:rPr>
        <w:t>ų</w:t>
      </w:r>
      <w:r w:rsidRPr="006641A6">
        <w:rPr>
          <w:rFonts w:ascii="Times New Roman" w:hAnsi="Times New Roman"/>
          <w:sz w:val="24"/>
          <w:szCs w:val="24"/>
        </w:rPr>
        <w:t xml:space="preserve"> 100 tūkst. gyv. Taip pat dėmesys atkreiptinas, jog 2015 metais Šilalės rajone užfiksuotas ženkliai išaugęs  65 ir daugiau metų amžiaus asmenų mirtingumas dėl savižudybių</w:t>
      </w:r>
      <w:r w:rsidRPr="006641A6">
        <w:rPr>
          <w:rFonts w:ascii="Times New Roman" w:hAnsi="Times New Roman"/>
          <w:noProof/>
          <w:sz w:val="24"/>
          <w:szCs w:val="24"/>
          <w:lang w:eastAsia="lt-LT"/>
        </w:rPr>
        <w:t xml:space="preserve"> (</w:t>
      </w:r>
      <w:r w:rsidRPr="006641A6">
        <w:rPr>
          <w:rFonts w:ascii="Times New Roman" w:hAnsi="Times New Roman"/>
          <w:i/>
          <w:noProof/>
          <w:sz w:val="24"/>
          <w:szCs w:val="24"/>
          <w:lang w:eastAsia="lt-LT"/>
        </w:rPr>
        <w:t>5 pav</w:t>
      </w:r>
      <w:r w:rsidRPr="006641A6">
        <w:rPr>
          <w:rFonts w:ascii="Times New Roman" w:hAnsi="Times New Roman"/>
          <w:noProof/>
          <w:sz w:val="24"/>
          <w:szCs w:val="24"/>
          <w:lang w:eastAsia="lt-LT"/>
        </w:rPr>
        <w:t>.).</w:t>
      </w:r>
      <w:r w:rsidRPr="006641A6">
        <w:rPr>
          <w:rFonts w:ascii="Times New Roman" w:hAnsi="Times New Roman"/>
          <w:color w:val="000000"/>
          <w:sz w:val="24"/>
          <w:szCs w:val="24"/>
        </w:rPr>
        <w:t xml:space="preserve"> Vertinant absoliučius skaičius, per 2015 m. Šilalės rajono savivaldybėje nusižudė 16 asmenų. </w:t>
      </w:r>
    </w:p>
    <w:p w:rsidR="002A69EE" w:rsidRPr="006641A6" w:rsidRDefault="002A69EE" w:rsidP="006641A6">
      <w:pPr>
        <w:autoSpaceDE w:val="0"/>
        <w:autoSpaceDN w:val="0"/>
        <w:adjustRightInd w:val="0"/>
        <w:spacing w:after="0" w:line="240" w:lineRule="auto"/>
        <w:jc w:val="both"/>
        <w:rPr>
          <w:rFonts w:ascii="Times New Roman" w:hAnsi="Times New Roman"/>
          <w:color w:val="000000"/>
          <w:sz w:val="24"/>
          <w:szCs w:val="24"/>
        </w:rPr>
      </w:pPr>
    </w:p>
    <w:p w:rsidR="002A69EE" w:rsidRDefault="002A69EE" w:rsidP="006641A6">
      <w:pPr>
        <w:spacing w:line="240" w:lineRule="auto"/>
        <w:contextualSpacing/>
        <w:rPr>
          <w:rFonts w:ascii="Times New Roman" w:hAnsi="Times New Roman"/>
          <w:b/>
          <w:i/>
          <w:sz w:val="24"/>
          <w:szCs w:val="24"/>
        </w:rPr>
      </w:pPr>
    </w:p>
    <w:p w:rsidR="002A69EE" w:rsidRDefault="002A69EE" w:rsidP="006641A6">
      <w:pPr>
        <w:spacing w:line="240" w:lineRule="auto"/>
        <w:contextualSpacing/>
        <w:rPr>
          <w:rFonts w:ascii="Times New Roman" w:hAnsi="Times New Roman"/>
          <w:b/>
          <w:i/>
          <w:sz w:val="24"/>
          <w:szCs w:val="24"/>
        </w:rPr>
      </w:pPr>
    </w:p>
    <w:p w:rsidR="002A69EE" w:rsidRPr="006641A6" w:rsidRDefault="002A69EE" w:rsidP="006641A6">
      <w:pPr>
        <w:spacing w:line="240" w:lineRule="auto"/>
        <w:contextualSpacing/>
        <w:rPr>
          <w:rFonts w:ascii="Times New Roman" w:hAnsi="Times New Roman"/>
          <w:b/>
          <w:i/>
          <w:sz w:val="24"/>
          <w:szCs w:val="24"/>
        </w:rPr>
      </w:pPr>
    </w:p>
    <w:p w:rsidR="002A69EE" w:rsidRPr="006641A6" w:rsidRDefault="002A69EE" w:rsidP="006641A6">
      <w:pPr>
        <w:spacing w:line="240" w:lineRule="auto"/>
        <w:contextualSpacing/>
        <w:rPr>
          <w:rFonts w:ascii="Times New Roman" w:hAnsi="Times New Roman"/>
          <w:b/>
          <w:i/>
          <w:sz w:val="24"/>
          <w:szCs w:val="24"/>
        </w:rPr>
      </w:pPr>
    </w:p>
    <w:p w:rsidR="002A69EE" w:rsidRPr="006641A6" w:rsidRDefault="002A69EE" w:rsidP="006641A6">
      <w:pPr>
        <w:spacing w:line="240" w:lineRule="auto"/>
        <w:contextualSpacing/>
        <w:rPr>
          <w:rFonts w:ascii="Times New Roman" w:hAnsi="Times New Roman"/>
          <w:b/>
          <w:i/>
          <w:sz w:val="24"/>
          <w:szCs w:val="24"/>
        </w:rPr>
      </w:pPr>
    </w:p>
    <w:p w:rsidR="002A69EE" w:rsidRPr="006641A6" w:rsidRDefault="002A69EE" w:rsidP="006641A6">
      <w:pPr>
        <w:spacing w:line="240" w:lineRule="auto"/>
        <w:contextualSpacing/>
        <w:rPr>
          <w:rFonts w:ascii="Times New Roman" w:hAnsi="Times New Roman"/>
          <w:b/>
          <w:i/>
          <w:sz w:val="24"/>
          <w:szCs w:val="24"/>
        </w:rPr>
      </w:pPr>
    </w:p>
    <w:p w:rsidR="002A69EE" w:rsidRPr="006641A6" w:rsidRDefault="002A69EE" w:rsidP="006641A6">
      <w:pPr>
        <w:spacing w:line="240" w:lineRule="auto"/>
        <w:contextualSpacing/>
        <w:rPr>
          <w:rFonts w:ascii="Times New Roman" w:hAnsi="Times New Roman"/>
          <w:b/>
          <w:i/>
          <w:sz w:val="24"/>
          <w:szCs w:val="24"/>
        </w:rPr>
      </w:pPr>
    </w:p>
    <w:p w:rsidR="002A69EE" w:rsidRPr="006641A6" w:rsidRDefault="002A69EE" w:rsidP="006641A6">
      <w:pPr>
        <w:spacing w:line="240" w:lineRule="auto"/>
        <w:contextualSpacing/>
        <w:rPr>
          <w:rFonts w:ascii="Times New Roman" w:hAnsi="Times New Roman"/>
          <w:b/>
          <w:i/>
          <w:sz w:val="24"/>
          <w:szCs w:val="24"/>
        </w:rPr>
      </w:pPr>
    </w:p>
    <w:p w:rsidR="002A69EE" w:rsidRPr="006641A6" w:rsidRDefault="002A69EE" w:rsidP="006641A6">
      <w:pPr>
        <w:spacing w:line="240" w:lineRule="auto"/>
        <w:contextualSpacing/>
        <w:rPr>
          <w:rFonts w:ascii="Times New Roman" w:hAnsi="Times New Roman"/>
          <w:b/>
          <w:i/>
          <w:sz w:val="24"/>
          <w:szCs w:val="24"/>
        </w:rPr>
      </w:pPr>
    </w:p>
    <w:p w:rsidR="002A69EE" w:rsidRPr="006641A6" w:rsidRDefault="002A69EE" w:rsidP="006641A6">
      <w:pPr>
        <w:spacing w:line="240" w:lineRule="auto"/>
        <w:contextualSpacing/>
        <w:rPr>
          <w:rFonts w:ascii="Times New Roman" w:hAnsi="Times New Roman"/>
          <w:b/>
          <w:i/>
          <w:sz w:val="24"/>
          <w:szCs w:val="24"/>
        </w:rPr>
      </w:pPr>
    </w:p>
    <w:p w:rsidR="002A69EE" w:rsidRPr="006641A6" w:rsidRDefault="002A69EE" w:rsidP="006641A6">
      <w:pPr>
        <w:spacing w:line="240" w:lineRule="auto"/>
        <w:contextualSpacing/>
        <w:rPr>
          <w:rFonts w:ascii="Times New Roman" w:hAnsi="Times New Roman"/>
          <w:b/>
          <w:i/>
          <w:sz w:val="24"/>
          <w:szCs w:val="24"/>
        </w:rPr>
      </w:pPr>
    </w:p>
    <w:p w:rsidR="002A69EE" w:rsidRPr="006641A6" w:rsidRDefault="002A69EE" w:rsidP="006641A6">
      <w:pPr>
        <w:spacing w:line="240" w:lineRule="auto"/>
        <w:contextualSpacing/>
        <w:rPr>
          <w:rFonts w:ascii="Times New Roman" w:hAnsi="Times New Roman"/>
          <w:b/>
          <w:i/>
          <w:sz w:val="24"/>
          <w:szCs w:val="24"/>
        </w:rPr>
      </w:pPr>
    </w:p>
    <w:p w:rsidR="002A69EE" w:rsidRPr="006641A6" w:rsidRDefault="002A69EE" w:rsidP="006641A6">
      <w:pPr>
        <w:spacing w:line="240" w:lineRule="auto"/>
        <w:contextualSpacing/>
        <w:rPr>
          <w:rFonts w:ascii="Times New Roman" w:hAnsi="Times New Roman"/>
          <w:bCs/>
          <w:sz w:val="18"/>
          <w:szCs w:val="18"/>
          <w:lang w:eastAsia="lt-LT"/>
        </w:rPr>
      </w:pPr>
      <w:r w:rsidRPr="006641A6">
        <w:rPr>
          <w:rFonts w:ascii="Times New Roman" w:hAnsi="Times New Roman"/>
          <w:b/>
          <w:i/>
          <w:sz w:val="24"/>
          <w:szCs w:val="24"/>
        </w:rPr>
        <w:t xml:space="preserve">5 pav. </w:t>
      </w:r>
      <w:r w:rsidRPr="006641A6">
        <w:rPr>
          <w:rFonts w:ascii="Times New Roman" w:hAnsi="Times New Roman"/>
          <w:b/>
          <w:sz w:val="24"/>
          <w:szCs w:val="24"/>
        </w:rPr>
        <w:t>Savižudybių skaičius Šilalės rajone 2013 – 2015 m. 100 tūkst. gyventojų (pagal amžių)</w:t>
      </w:r>
    </w:p>
    <w:p w:rsidR="002A69EE" w:rsidRPr="006641A6" w:rsidRDefault="00247A7E" w:rsidP="006641A6">
      <w:pPr>
        <w:spacing w:line="240" w:lineRule="auto"/>
        <w:contextualSpacing/>
      </w:pPr>
      <w:r>
        <w:rPr>
          <w:noProof/>
          <w:lang w:eastAsia="lt-LT"/>
        </w:rPr>
        <w:drawing>
          <wp:inline distT="0" distB="0" distL="0" distR="0">
            <wp:extent cx="5992495" cy="3677285"/>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2495" cy="3677285"/>
                    </a:xfrm>
                    <a:prstGeom prst="rect">
                      <a:avLst/>
                    </a:prstGeom>
                    <a:noFill/>
                    <a:ln>
                      <a:noFill/>
                    </a:ln>
                  </pic:spPr>
                </pic:pic>
              </a:graphicData>
            </a:graphic>
          </wp:inline>
        </w:drawing>
      </w:r>
    </w:p>
    <w:p w:rsidR="002A69EE" w:rsidRPr="006641A6" w:rsidRDefault="002A69EE" w:rsidP="006641A6">
      <w:pPr>
        <w:spacing w:line="240" w:lineRule="auto"/>
        <w:contextualSpacing/>
      </w:pPr>
      <w:r w:rsidRPr="006641A6">
        <w:rPr>
          <w:rFonts w:ascii="Times New Roman" w:hAnsi="Times New Roman"/>
          <w:bCs/>
          <w:sz w:val="18"/>
          <w:szCs w:val="18"/>
          <w:lang w:eastAsia="lt-LT"/>
        </w:rPr>
        <w:t>Šaltinis: Higienos instituto Sveikatos informacijos centras</w:t>
      </w:r>
    </w:p>
    <w:p w:rsidR="002A69EE" w:rsidRPr="006641A6" w:rsidRDefault="002A69EE" w:rsidP="006641A6">
      <w:pPr>
        <w:spacing w:after="0" w:line="240" w:lineRule="auto"/>
        <w:jc w:val="both"/>
        <w:rPr>
          <w:rFonts w:ascii="Times New Roman" w:hAnsi="Times New Roman"/>
          <w:color w:val="000000"/>
          <w:sz w:val="24"/>
          <w:szCs w:val="24"/>
          <w:lang w:eastAsia="lt-LT"/>
        </w:rPr>
      </w:pPr>
    </w:p>
    <w:p w:rsidR="002A69EE" w:rsidRPr="006641A6" w:rsidRDefault="002A69EE" w:rsidP="006641A6">
      <w:pPr>
        <w:autoSpaceDE w:val="0"/>
        <w:autoSpaceDN w:val="0"/>
        <w:adjustRightInd w:val="0"/>
        <w:spacing w:after="0" w:line="240" w:lineRule="auto"/>
        <w:ind w:firstLine="1298"/>
        <w:jc w:val="both"/>
        <w:rPr>
          <w:rFonts w:ascii="Times New Roman" w:hAnsi="Times New Roman"/>
          <w:sz w:val="24"/>
          <w:szCs w:val="24"/>
        </w:rPr>
      </w:pPr>
      <w:r w:rsidRPr="006641A6">
        <w:rPr>
          <w:rFonts w:ascii="Times New Roman" w:hAnsi="Times New Roman"/>
          <w:sz w:val="24"/>
          <w:szCs w:val="24"/>
        </w:rPr>
        <w:t>Apibendrinant analizę galima teigti, kad mažinti savižudybių skaičių rajone reikėtų gerinant socialinę ir ekonominę situaciją, taip pat ir mažinant nedarbą bei taikant vieną iš efektyviausių savižudybių prevencijos priemonių – psichologinę pagalbą ketinusiems nusižudyti asmenims.</w:t>
      </w:r>
    </w:p>
    <w:p w:rsidR="002A69EE" w:rsidRPr="006641A6" w:rsidRDefault="002A69EE" w:rsidP="006641A6">
      <w:pPr>
        <w:spacing w:after="0" w:line="240" w:lineRule="auto"/>
        <w:jc w:val="both"/>
        <w:rPr>
          <w:rFonts w:ascii="Times New Roman" w:hAnsi="Times New Roman"/>
          <w:b/>
          <w:color w:val="000000"/>
          <w:sz w:val="24"/>
          <w:szCs w:val="24"/>
          <w:lang w:eastAsia="lt-LT"/>
        </w:rPr>
      </w:pPr>
      <w:r w:rsidRPr="006641A6">
        <w:rPr>
          <w:rFonts w:ascii="Times New Roman" w:hAnsi="Times New Roman"/>
          <w:b/>
          <w:color w:val="000000"/>
          <w:sz w:val="24"/>
          <w:szCs w:val="24"/>
          <w:lang w:eastAsia="lt-LT"/>
        </w:rPr>
        <w:t xml:space="preserve">                   </w:t>
      </w:r>
    </w:p>
    <w:p w:rsidR="002A69EE" w:rsidRPr="006641A6" w:rsidRDefault="002A69EE" w:rsidP="006641A6">
      <w:pPr>
        <w:spacing w:after="0" w:line="240" w:lineRule="auto"/>
        <w:jc w:val="center"/>
        <w:rPr>
          <w:rFonts w:ascii="Times New Roman" w:hAnsi="Times New Roman"/>
          <w:b/>
          <w:color w:val="000000"/>
          <w:sz w:val="24"/>
          <w:szCs w:val="24"/>
          <w:lang w:eastAsia="lt-LT"/>
        </w:rPr>
      </w:pPr>
      <w:r w:rsidRPr="006641A6">
        <w:rPr>
          <w:rFonts w:ascii="Times New Roman" w:hAnsi="Times New Roman"/>
          <w:b/>
          <w:color w:val="000000"/>
          <w:sz w:val="24"/>
          <w:szCs w:val="24"/>
          <w:lang w:eastAsia="lt-LT"/>
        </w:rPr>
        <w:t>2.2. ŠILALĖS RAJONO GYVENTOJŲ SERGAMUMAS TUBERKULIOZE</w:t>
      </w:r>
    </w:p>
    <w:p w:rsidR="002A69EE" w:rsidRPr="006641A6" w:rsidRDefault="002A69EE" w:rsidP="006641A6">
      <w:pPr>
        <w:autoSpaceDE w:val="0"/>
        <w:autoSpaceDN w:val="0"/>
        <w:adjustRightInd w:val="0"/>
        <w:spacing w:after="0" w:line="240" w:lineRule="auto"/>
        <w:jc w:val="both"/>
        <w:rPr>
          <w:rFonts w:ascii="Times New Roman" w:hAnsi="Times New Roman"/>
          <w:bCs/>
          <w:color w:val="000000"/>
          <w:sz w:val="24"/>
          <w:szCs w:val="24"/>
          <w:lang w:eastAsia="lt-LT"/>
        </w:rPr>
      </w:pPr>
    </w:p>
    <w:p w:rsidR="002A69EE" w:rsidRPr="006641A6" w:rsidRDefault="002A69EE" w:rsidP="006641A6">
      <w:pPr>
        <w:autoSpaceDE w:val="0"/>
        <w:autoSpaceDN w:val="0"/>
        <w:adjustRightInd w:val="0"/>
        <w:spacing w:after="0" w:line="240" w:lineRule="auto"/>
        <w:ind w:firstLine="1296"/>
        <w:jc w:val="both"/>
        <w:rPr>
          <w:rFonts w:ascii="Times New Roman" w:hAnsi="Times New Roman"/>
          <w:bCs/>
          <w:color w:val="000000"/>
          <w:sz w:val="24"/>
          <w:szCs w:val="24"/>
          <w:lang w:eastAsia="lt-LT"/>
        </w:rPr>
      </w:pPr>
      <w:r w:rsidRPr="006641A6">
        <w:rPr>
          <w:rFonts w:ascii="Times New Roman" w:hAnsi="Times New Roman"/>
          <w:sz w:val="24"/>
          <w:szCs w:val="24"/>
        </w:rPr>
        <w:t xml:space="preserve">Tuberkuliozės (toliau - TB) plitimą mūsų šalyje lemia šios pagrindinės priežastys: socialinės (nedarbas, skurdas, alkoholio, narkotikų vartojimas); psichologinės (dalies sergančiųjų TB nesuvokimas šios ligos sukeliamų sveikatos sutrikimų sunkumo ir nenoras gydytis ir baigti gydymo kursą, gydymo režimo pažeidimai). </w:t>
      </w:r>
      <w:r w:rsidRPr="006641A6">
        <w:rPr>
          <w:rFonts w:ascii="Times New Roman" w:hAnsi="Times New Roman"/>
          <w:spacing w:val="-4"/>
          <w:sz w:val="24"/>
          <w:szCs w:val="24"/>
        </w:rPr>
        <w:t>Apie 50 proc. naujų TB pacientų – bedarbiai arba neturintys nuolatinio darbo, piktnaudžiaujantys alkoholiu, pažeidinėjantys gydymo režimą. Šie ligoniai – potencialūs infekcijos ir vaistams atsparios tuberkuliozės, šaltinis.</w:t>
      </w:r>
    </w:p>
    <w:p w:rsidR="002A69EE" w:rsidRPr="006641A6" w:rsidRDefault="002A69EE" w:rsidP="006641A6">
      <w:pPr>
        <w:autoSpaceDE w:val="0"/>
        <w:autoSpaceDN w:val="0"/>
        <w:adjustRightInd w:val="0"/>
        <w:spacing w:after="0" w:line="240" w:lineRule="auto"/>
        <w:ind w:firstLine="1296"/>
        <w:jc w:val="both"/>
        <w:rPr>
          <w:rFonts w:ascii="Times New Roman" w:hAnsi="Times New Roman"/>
          <w:bCs/>
          <w:color w:val="000000"/>
          <w:sz w:val="24"/>
          <w:szCs w:val="24"/>
          <w:lang w:eastAsia="lt-LT"/>
        </w:rPr>
      </w:pPr>
      <w:r w:rsidRPr="006641A6">
        <w:rPr>
          <w:rFonts w:ascii="Times New Roman" w:hAnsi="Times New Roman"/>
          <w:bCs/>
          <w:color w:val="000000"/>
          <w:sz w:val="24"/>
          <w:szCs w:val="24"/>
          <w:lang w:eastAsia="lt-LT"/>
        </w:rPr>
        <w:t xml:space="preserve">Nors 2015 m. </w:t>
      </w:r>
      <w:r w:rsidRPr="006641A6">
        <w:rPr>
          <w:rFonts w:ascii="Times New Roman" w:hAnsi="Times New Roman"/>
          <w:color w:val="000000"/>
          <w:sz w:val="24"/>
          <w:szCs w:val="24"/>
        </w:rPr>
        <w:t xml:space="preserve">Lietuvoje stebimas  sergamumo tuberkulioze mažėjimas, tačiau Šilalės rajone paskutiniais tiriamaisiais metais pastebimas išaugęs šia liga sergančių asmenų skaičius: </w:t>
      </w:r>
      <w:r w:rsidRPr="006641A6">
        <w:rPr>
          <w:rFonts w:ascii="Times New Roman" w:hAnsi="Times New Roman"/>
          <w:bCs/>
          <w:color w:val="000000"/>
          <w:sz w:val="24"/>
          <w:szCs w:val="24"/>
          <w:lang w:eastAsia="lt-LT"/>
        </w:rPr>
        <w:t xml:space="preserve">2013 m. </w:t>
      </w:r>
      <w:r w:rsidRPr="006641A6">
        <w:rPr>
          <w:rFonts w:ascii="Times New Roman" w:hAnsi="Times New Roman"/>
          <w:color w:val="000000"/>
          <w:sz w:val="24"/>
          <w:szCs w:val="24"/>
        </w:rPr>
        <w:t xml:space="preserve">100 tūkst. gyventojų teko </w:t>
      </w:r>
      <w:r w:rsidRPr="006641A6">
        <w:rPr>
          <w:rFonts w:ascii="Times New Roman" w:hAnsi="Times New Roman"/>
          <w:bCs/>
          <w:color w:val="000000"/>
          <w:sz w:val="24"/>
          <w:szCs w:val="24"/>
          <w:lang w:eastAsia="lt-LT"/>
        </w:rPr>
        <w:t>43,37 atvejų, 2014 m. jau  užfiksuoti 63,92 atvejai 100 tūkst. gyv., o 2015 metais šis skaičius išaugo iki 101,42/100 tūkst. gyv.</w:t>
      </w:r>
    </w:p>
    <w:p w:rsidR="002A69EE" w:rsidRPr="006641A6" w:rsidRDefault="002A69EE" w:rsidP="006641A6">
      <w:pPr>
        <w:autoSpaceDE w:val="0"/>
        <w:autoSpaceDN w:val="0"/>
        <w:adjustRightInd w:val="0"/>
        <w:spacing w:after="0" w:line="240" w:lineRule="auto"/>
        <w:ind w:firstLine="1296"/>
        <w:jc w:val="both"/>
        <w:rPr>
          <w:rFonts w:ascii="Times New Roman" w:hAnsi="Times New Roman"/>
          <w:noProof/>
          <w:sz w:val="24"/>
          <w:szCs w:val="24"/>
          <w:lang w:eastAsia="lt-LT"/>
        </w:rPr>
      </w:pPr>
      <w:r w:rsidRPr="006641A6">
        <w:rPr>
          <w:rFonts w:ascii="Times New Roman" w:hAnsi="Times New Roman"/>
          <w:bCs/>
          <w:color w:val="000000"/>
          <w:sz w:val="24"/>
          <w:szCs w:val="24"/>
          <w:lang w:eastAsia="lt-LT"/>
        </w:rPr>
        <w:t>Tauragės apskrityje 2015 metais užfiksuoti 68 susirgimai tuberkulioze, iš jų – 27 atvejai Šilalės rajone. Tuo tarpu 2014 metais Šilalės rajone buvo užregistruoti  18 sergamumo atvejų. 2015 metais Šilalės rajone 3 asmenys mirė nuo tuberkuliozės.</w:t>
      </w:r>
      <w:r w:rsidRPr="006641A6">
        <w:rPr>
          <w:rFonts w:ascii="Times New Roman" w:hAnsi="Times New Roman"/>
          <w:noProof/>
          <w:sz w:val="24"/>
          <w:szCs w:val="24"/>
          <w:lang w:eastAsia="lt-LT"/>
        </w:rPr>
        <w:t>(</w:t>
      </w:r>
      <w:r w:rsidRPr="006641A6">
        <w:rPr>
          <w:rFonts w:ascii="Times New Roman" w:hAnsi="Times New Roman"/>
          <w:i/>
          <w:noProof/>
          <w:sz w:val="24"/>
          <w:szCs w:val="24"/>
          <w:lang w:eastAsia="lt-LT"/>
        </w:rPr>
        <w:t>6 pav</w:t>
      </w:r>
      <w:r w:rsidRPr="006641A6">
        <w:rPr>
          <w:rFonts w:ascii="Times New Roman" w:hAnsi="Times New Roman"/>
          <w:noProof/>
          <w:sz w:val="24"/>
          <w:szCs w:val="24"/>
          <w:lang w:eastAsia="lt-LT"/>
        </w:rPr>
        <w:t>.).</w:t>
      </w:r>
    </w:p>
    <w:p w:rsidR="002A69EE" w:rsidRPr="006641A6" w:rsidRDefault="002A69EE" w:rsidP="006641A6">
      <w:pPr>
        <w:autoSpaceDE w:val="0"/>
        <w:autoSpaceDN w:val="0"/>
        <w:adjustRightInd w:val="0"/>
        <w:spacing w:after="0" w:line="240" w:lineRule="auto"/>
        <w:ind w:firstLine="1296"/>
        <w:jc w:val="both"/>
        <w:rPr>
          <w:rFonts w:ascii="Times New Roman" w:hAnsi="Times New Roman"/>
          <w:color w:val="000000"/>
          <w:sz w:val="24"/>
          <w:szCs w:val="24"/>
        </w:rPr>
      </w:pPr>
    </w:p>
    <w:p w:rsidR="002A69EE" w:rsidRPr="006641A6" w:rsidRDefault="002A69EE" w:rsidP="006641A6">
      <w:pPr>
        <w:tabs>
          <w:tab w:val="left" w:pos="1418"/>
        </w:tabs>
        <w:spacing w:after="0" w:line="240" w:lineRule="auto"/>
        <w:jc w:val="both"/>
        <w:rPr>
          <w:rFonts w:ascii="Times New Roman" w:hAnsi="Times New Roman"/>
          <w:b/>
          <w:bCs/>
          <w:i/>
          <w:color w:val="000000"/>
          <w:sz w:val="24"/>
          <w:szCs w:val="24"/>
          <w:lang w:eastAsia="lt-LT"/>
        </w:rPr>
      </w:pPr>
    </w:p>
    <w:p w:rsidR="002A69EE" w:rsidRPr="006641A6" w:rsidRDefault="002A69EE" w:rsidP="006641A6">
      <w:pPr>
        <w:tabs>
          <w:tab w:val="left" w:pos="1418"/>
        </w:tabs>
        <w:spacing w:after="0" w:line="240" w:lineRule="auto"/>
        <w:jc w:val="both"/>
        <w:rPr>
          <w:rFonts w:ascii="Times New Roman" w:hAnsi="Times New Roman"/>
          <w:b/>
          <w:bCs/>
          <w:i/>
          <w:color w:val="000000"/>
          <w:sz w:val="24"/>
          <w:szCs w:val="24"/>
          <w:lang w:eastAsia="lt-LT"/>
        </w:rPr>
      </w:pPr>
    </w:p>
    <w:p w:rsidR="002A69EE" w:rsidRPr="006641A6" w:rsidRDefault="002A69EE" w:rsidP="006641A6">
      <w:pPr>
        <w:tabs>
          <w:tab w:val="left" w:pos="1418"/>
        </w:tabs>
        <w:spacing w:after="0" w:line="240" w:lineRule="auto"/>
        <w:jc w:val="both"/>
        <w:rPr>
          <w:rFonts w:ascii="Times New Roman" w:hAnsi="Times New Roman"/>
          <w:b/>
          <w:bCs/>
          <w:i/>
          <w:color w:val="000000"/>
          <w:sz w:val="24"/>
          <w:szCs w:val="24"/>
          <w:lang w:eastAsia="lt-LT"/>
        </w:rPr>
      </w:pPr>
    </w:p>
    <w:p w:rsidR="002A69EE" w:rsidRPr="006641A6" w:rsidRDefault="002A69EE" w:rsidP="006641A6">
      <w:pPr>
        <w:tabs>
          <w:tab w:val="left" w:pos="1418"/>
        </w:tabs>
        <w:spacing w:after="0" w:line="240" w:lineRule="auto"/>
        <w:jc w:val="both"/>
        <w:rPr>
          <w:rFonts w:ascii="Times New Roman" w:hAnsi="Times New Roman"/>
          <w:b/>
          <w:bCs/>
          <w:i/>
          <w:color w:val="000000"/>
          <w:sz w:val="24"/>
          <w:szCs w:val="24"/>
          <w:lang w:eastAsia="lt-LT"/>
        </w:rPr>
      </w:pPr>
    </w:p>
    <w:p w:rsidR="002A69EE" w:rsidRPr="006641A6" w:rsidRDefault="002A69EE" w:rsidP="006641A6">
      <w:pPr>
        <w:tabs>
          <w:tab w:val="left" w:pos="1418"/>
        </w:tabs>
        <w:spacing w:after="0" w:line="240" w:lineRule="auto"/>
        <w:jc w:val="both"/>
        <w:rPr>
          <w:rFonts w:ascii="Times New Roman" w:hAnsi="Times New Roman"/>
          <w:b/>
          <w:bCs/>
          <w:i/>
          <w:color w:val="000000"/>
          <w:sz w:val="24"/>
          <w:szCs w:val="24"/>
          <w:lang w:eastAsia="lt-LT"/>
        </w:rPr>
      </w:pPr>
    </w:p>
    <w:p w:rsidR="002A69EE" w:rsidRDefault="002A69EE" w:rsidP="006641A6">
      <w:pPr>
        <w:tabs>
          <w:tab w:val="left" w:pos="1418"/>
        </w:tabs>
        <w:spacing w:after="0" w:line="240" w:lineRule="auto"/>
        <w:jc w:val="both"/>
        <w:rPr>
          <w:rFonts w:ascii="Times New Roman" w:hAnsi="Times New Roman"/>
          <w:b/>
          <w:bCs/>
          <w:i/>
          <w:color w:val="000000"/>
          <w:sz w:val="24"/>
          <w:szCs w:val="24"/>
          <w:lang w:eastAsia="lt-LT"/>
        </w:rPr>
      </w:pPr>
    </w:p>
    <w:p w:rsidR="005C06B3" w:rsidRPr="006641A6" w:rsidRDefault="005C06B3" w:rsidP="006641A6">
      <w:pPr>
        <w:tabs>
          <w:tab w:val="left" w:pos="1418"/>
        </w:tabs>
        <w:spacing w:after="0" w:line="240" w:lineRule="auto"/>
        <w:jc w:val="both"/>
        <w:rPr>
          <w:rFonts w:ascii="Times New Roman" w:hAnsi="Times New Roman"/>
          <w:b/>
          <w:bCs/>
          <w:i/>
          <w:color w:val="000000"/>
          <w:sz w:val="24"/>
          <w:szCs w:val="24"/>
          <w:lang w:eastAsia="lt-LT"/>
        </w:rPr>
      </w:pPr>
    </w:p>
    <w:p w:rsidR="002A69EE" w:rsidRPr="006641A6" w:rsidRDefault="002A69EE" w:rsidP="006641A6">
      <w:pPr>
        <w:tabs>
          <w:tab w:val="left" w:pos="1418"/>
        </w:tabs>
        <w:spacing w:after="0" w:line="240" w:lineRule="auto"/>
        <w:jc w:val="both"/>
        <w:rPr>
          <w:rFonts w:ascii="Times New Roman" w:hAnsi="Times New Roman"/>
          <w:b/>
          <w:bCs/>
          <w:i/>
          <w:color w:val="000000"/>
          <w:sz w:val="24"/>
          <w:szCs w:val="24"/>
          <w:lang w:eastAsia="lt-LT"/>
        </w:rPr>
      </w:pPr>
    </w:p>
    <w:p w:rsidR="002A69EE" w:rsidRPr="006641A6" w:rsidRDefault="002A69EE" w:rsidP="006641A6">
      <w:pPr>
        <w:tabs>
          <w:tab w:val="left" w:pos="1418"/>
        </w:tabs>
        <w:spacing w:after="0" w:line="240" w:lineRule="auto"/>
        <w:jc w:val="both"/>
        <w:rPr>
          <w:rFonts w:ascii="Times New Roman" w:hAnsi="Times New Roman"/>
          <w:color w:val="000000"/>
          <w:sz w:val="24"/>
          <w:szCs w:val="24"/>
        </w:rPr>
      </w:pPr>
      <w:r w:rsidRPr="006641A6">
        <w:rPr>
          <w:rFonts w:ascii="Times New Roman" w:hAnsi="Times New Roman"/>
          <w:b/>
          <w:bCs/>
          <w:i/>
          <w:color w:val="000000"/>
          <w:sz w:val="24"/>
          <w:szCs w:val="24"/>
          <w:lang w:eastAsia="lt-LT"/>
        </w:rPr>
        <w:t>6 pav.</w:t>
      </w:r>
      <w:r w:rsidRPr="006641A6">
        <w:rPr>
          <w:rFonts w:ascii="Times New Roman" w:hAnsi="Times New Roman"/>
          <w:b/>
          <w:bCs/>
          <w:color w:val="000000"/>
          <w:sz w:val="24"/>
          <w:szCs w:val="24"/>
          <w:lang w:eastAsia="lt-LT"/>
        </w:rPr>
        <w:t xml:space="preserve"> Sergamumas tuberkulioze 100000 gyv. </w:t>
      </w:r>
    </w:p>
    <w:p w:rsidR="002A69EE" w:rsidRPr="006641A6" w:rsidRDefault="00247A7E" w:rsidP="006641A6">
      <w:pPr>
        <w:spacing w:line="240" w:lineRule="auto"/>
        <w:contextualSpacing/>
      </w:pPr>
      <w:r>
        <w:rPr>
          <w:noProof/>
          <w:lang w:eastAsia="lt-LT"/>
        </w:rPr>
        <w:drawing>
          <wp:inline distT="0" distB="0" distL="0" distR="0">
            <wp:extent cx="4542790" cy="2704465"/>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2790" cy="2704465"/>
                    </a:xfrm>
                    <a:prstGeom prst="rect">
                      <a:avLst/>
                    </a:prstGeom>
                    <a:noFill/>
                    <a:ln>
                      <a:noFill/>
                    </a:ln>
                  </pic:spPr>
                </pic:pic>
              </a:graphicData>
            </a:graphic>
          </wp:inline>
        </w:drawing>
      </w:r>
    </w:p>
    <w:p w:rsidR="002A69EE" w:rsidRPr="006641A6" w:rsidRDefault="002A69EE" w:rsidP="006641A6">
      <w:pPr>
        <w:spacing w:line="240" w:lineRule="auto"/>
        <w:contextualSpacing/>
        <w:rPr>
          <w:rFonts w:ascii="Times New Roman" w:hAnsi="Times New Roman"/>
          <w:bCs/>
          <w:color w:val="000000"/>
          <w:sz w:val="18"/>
          <w:szCs w:val="18"/>
          <w:lang w:eastAsia="lt-LT"/>
        </w:rPr>
      </w:pPr>
      <w:r w:rsidRPr="006641A6">
        <w:rPr>
          <w:rFonts w:ascii="Times New Roman" w:hAnsi="Times New Roman"/>
          <w:bCs/>
          <w:sz w:val="18"/>
          <w:szCs w:val="18"/>
        </w:rPr>
        <w:t xml:space="preserve">Šaltinis: </w:t>
      </w:r>
      <w:r w:rsidRPr="006641A6">
        <w:rPr>
          <w:rFonts w:ascii="Times New Roman" w:hAnsi="Times New Roman"/>
          <w:bCs/>
          <w:color w:val="000000"/>
          <w:sz w:val="18"/>
          <w:szCs w:val="18"/>
          <w:lang w:eastAsia="lt-LT"/>
        </w:rPr>
        <w:t>TB registro duomenys</w:t>
      </w:r>
    </w:p>
    <w:p w:rsidR="002A69EE" w:rsidRPr="006641A6" w:rsidRDefault="002A69EE" w:rsidP="006641A6">
      <w:pPr>
        <w:spacing w:line="240" w:lineRule="auto"/>
        <w:contextualSpacing/>
        <w:rPr>
          <w:rFonts w:ascii="Times New Roman" w:hAnsi="Times New Roman"/>
          <w:bCs/>
          <w:color w:val="000000"/>
          <w:sz w:val="18"/>
          <w:szCs w:val="18"/>
          <w:lang w:eastAsia="lt-LT"/>
        </w:rPr>
      </w:pPr>
    </w:p>
    <w:p w:rsidR="002A69EE" w:rsidRPr="006641A6" w:rsidRDefault="002A69EE" w:rsidP="006641A6">
      <w:pPr>
        <w:spacing w:line="240" w:lineRule="auto"/>
        <w:contextualSpacing/>
        <w:rPr>
          <w:rFonts w:ascii="Times New Roman" w:hAnsi="Times New Roman"/>
          <w:b/>
          <w:bCs/>
          <w:i/>
          <w:color w:val="000000"/>
          <w:sz w:val="24"/>
          <w:szCs w:val="24"/>
          <w:lang w:eastAsia="lt-LT"/>
        </w:rPr>
      </w:pPr>
    </w:p>
    <w:p w:rsidR="002A69EE" w:rsidRPr="006641A6" w:rsidRDefault="002A69EE" w:rsidP="006641A6">
      <w:pPr>
        <w:spacing w:line="240" w:lineRule="auto"/>
        <w:contextualSpacing/>
        <w:rPr>
          <w:rFonts w:ascii="Times New Roman" w:hAnsi="Times New Roman"/>
          <w:bCs/>
          <w:color w:val="000000"/>
          <w:sz w:val="18"/>
          <w:szCs w:val="18"/>
          <w:lang w:eastAsia="lt-LT"/>
        </w:rPr>
      </w:pPr>
      <w:r w:rsidRPr="006641A6">
        <w:rPr>
          <w:rFonts w:ascii="Times New Roman" w:hAnsi="Times New Roman"/>
          <w:b/>
          <w:bCs/>
          <w:i/>
          <w:color w:val="000000"/>
          <w:sz w:val="24"/>
          <w:szCs w:val="24"/>
          <w:lang w:eastAsia="lt-LT"/>
        </w:rPr>
        <w:t>7 pav.</w:t>
      </w:r>
    </w:p>
    <w:p w:rsidR="002A69EE" w:rsidRPr="006641A6" w:rsidRDefault="00247A7E" w:rsidP="006641A6">
      <w:pPr>
        <w:spacing w:after="0" w:line="240" w:lineRule="auto"/>
        <w:rPr>
          <w:rFonts w:ascii="Times New Roman" w:hAnsi="Times New Roman"/>
          <w:color w:val="000000"/>
          <w:sz w:val="24"/>
          <w:szCs w:val="24"/>
          <w:lang w:eastAsia="lt-LT"/>
        </w:rPr>
      </w:pPr>
      <w:r>
        <w:rPr>
          <w:noProof/>
          <w:lang w:eastAsia="lt-LT"/>
        </w:rPr>
        <w:drawing>
          <wp:inline distT="0" distB="0" distL="0" distR="0">
            <wp:extent cx="5067935" cy="502920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7935" cy="5029200"/>
                    </a:xfrm>
                    <a:prstGeom prst="rect">
                      <a:avLst/>
                    </a:prstGeom>
                    <a:noFill/>
                    <a:ln>
                      <a:noFill/>
                    </a:ln>
                  </pic:spPr>
                </pic:pic>
              </a:graphicData>
            </a:graphic>
          </wp:inline>
        </w:drawing>
      </w:r>
    </w:p>
    <w:p w:rsidR="002A69EE" w:rsidRPr="006641A6" w:rsidRDefault="002A69EE" w:rsidP="006641A6">
      <w:pPr>
        <w:spacing w:line="240" w:lineRule="auto"/>
        <w:contextualSpacing/>
        <w:rPr>
          <w:rFonts w:ascii="Times New Roman" w:hAnsi="Times New Roman"/>
          <w:bCs/>
          <w:color w:val="000000"/>
          <w:sz w:val="18"/>
          <w:szCs w:val="18"/>
          <w:lang w:eastAsia="lt-LT"/>
        </w:rPr>
      </w:pPr>
      <w:r w:rsidRPr="006641A6">
        <w:rPr>
          <w:rFonts w:ascii="Times New Roman" w:hAnsi="Times New Roman"/>
          <w:bCs/>
          <w:sz w:val="18"/>
          <w:szCs w:val="18"/>
        </w:rPr>
        <w:t xml:space="preserve">Šaltinis: </w:t>
      </w:r>
      <w:r w:rsidRPr="006641A6">
        <w:rPr>
          <w:rFonts w:ascii="Times New Roman" w:hAnsi="Times New Roman"/>
          <w:bCs/>
          <w:color w:val="000000"/>
          <w:sz w:val="18"/>
          <w:szCs w:val="18"/>
          <w:lang w:eastAsia="lt-LT"/>
        </w:rPr>
        <w:t>TB registro duomenys</w:t>
      </w:r>
      <w:r w:rsidRPr="006641A6">
        <w:rPr>
          <w:rFonts w:ascii="Times New Roman" w:hAnsi="Times New Roman"/>
          <w:color w:val="000000"/>
          <w:sz w:val="24"/>
          <w:szCs w:val="24"/>
          <w:lang w:eastAsia="lt-LT"/>
        </w:rPr>
        <w:br/>
      </w:r>
      <w:r w:rsidRPr="006641A6">
        <w:rPr>
          <w:rFonts w:ascii="Times New Roman" w:hAnsi="Times New Roman"/>
          <w:b/>
          <w:color w:val="000000"/>
          <w:sz w:val="24"/>
          <w:lang w:eastAsia="lt-LT"/>
        </w:rPr>
        <w:t xml:space="preserve">      </w:t>
      </w:r>
    </w:p>
    <w:p w:rsidR="002A69EE" w:rsidRPr="006641A6" w:rsidRDefault="002A69EE" w:rsidP="006641A6">
      <w:pPr>
        <w:spacing w:line="240" w:lineRule="auto"/>
        <w:contextualSpacing/>
        <w:rPr>
          <w:rFonts w:ascii="Times New Roman" w:hAnsi="Times New Roman"/>
          <w:b/>
          <w:i/>
          <w:color w:val="000000"/>
          <w:sz w:val="24"/>
          <w:lang w:eastAsia="lt-LT"/>
        </w:rPr>
      </w:pPr>
    </w:p>
    <w:p w:rsidR="002A69EE" w:rsidRPr="006641A6" w:rsidRDefault="002A69EE" w:rsidP="006641A6">
      <w:pPr>
        <w:spacing w:line="240" w:lineRule="auto"/>
        <w:contextualSpacing/>
        <w:rPr>
          <w:rFonts w:ascii="Times New Roman" w:hAnsi="Times New Roman"/>
          <w:b/>
          <w:i/>
          <w:color w:val="000000"/>
          <w:sz w:val="24"/>
          <w:lang w:eastAsia="lt-LT"/>
        </w:rPr>
      </w:pPr>
    </w:p>
    <w:p w:rsidR="002A69EE" w:rsidRPr="006641A6" w:rsidRDefault="002A69EE" w:rsidP="006641A6">
      <w:pPr>
        <w:spacing w:line="240" w:lineRule="auto"/>
        <w:contextualSpacing/>
        <w:rPr>
          <w:rFonts w:ascii="Times New Roman" w:hAnsi="Times New Roman"/>
          <w:bCs/>
          <w:color w:val="000000"/>
          <w:sz w:val="18"/>
          <w:szCs w:val="18"/>
          <w:lang w:eastAsia="lt-LT"/>
        </w:rPr>
      </w:pPr>
      <w:r w:rsidRPr="006641A6">
        <w:rPr>
          <w:rFonts w:ascii="Times New Roman" w:hAnsi="Times New Roman"/>
          <w:b/>
          <w:i/>
          <w:color w:val="000000"/>
          <w:sz w:val="24"/>
          <w:lang w:eastAsia="lt-LT"/>
        </w:rPr>
        <w:t>8 pav</w:t>
      </w:r>
      <w:r w:rsidRPr="006641A6">
        <w:rPr>
          <w:rFonts w:ascii="Times New Roman" w:hAnsi="Times New Roman"/>
          <w:b/>
          <w:color w:val="000000"/>
          <w:sz w:val="24"/>
          <w:lang w:eastAsia="lt-LT"/>
        </w:rPr>
        <w:t xml:space="preserve">. Sergamumas tuberkulioze (A15-A19)100 000 gyv. </w:t>
      </w:r>
      <w:r w:rsidRPr="006641A6">
        <w:rPr>
          <w:rFonts w:ascii="Times New Roman" w:hAnsi="Times New Roman"/>
          <w:b/>
          <w:sz w:val="24"/>
        </w:rPr>
        <w:t>savivaldybėse 2015 metais</w:t>
      </w:r>
    </w:p>
    <w:p w:rsidR="002A69EE" w:rsidRPr="006641A6" w:rsidRDefault="00247A7E" w:rsidP="006641A6">
      <w:pPr>
        <w:autoSpaceDE w:val="0"/>
        <w:autoSpaceDN w:val="0"/>
        <w:adjustRightInd w:val="0"/>
        <w:spacing w:after="0" w:line="240" w:lineRule="auto"/>
        <w:rPr>
          <w:rFonts w:ascii="Times New Roman" w:hAnsi="Times New Roman"/>
          <w:color w:val="000000"/>
          <w:sz w:val="24"/>
          <w:szCs w:val="24"/>
        </w:rPr>
      </w:pPr>
      <w:r>
        <w:rPr>
          <w:noProof/>
          <w:lang w:eastAsia="lt-LT"/>
        </w:rPr>
        <w:drawing>
          <wp:inline distT="0" distB="0" distL="0" distR="0">
            <wp:extent cx="6075045" cy="1887220"/>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5045" cy="1887220"/>
                    </a:xfrm>
                    <a:prstGeom prst="rect">
                      <a:avLst/>
                    </a:prstGeom>
                    <a:noFill/>
                    <a:ln>
                      <a:noFill/>
                    </a:ln>
                  </pic:spPr>
                </pic:pic>
              </a:graphicData>
            </a:graphic>
          </wp:inline>
        </w:drawing>
      </w:r>
    </w:p>
    <w:p w:rsidR="002A69EE" w:rsidRPr="006641A6" w:rsidRDefault="002A69EE" w:rsidP="006641A6">
      <w:pPr>
        <w:autoSpaceDE w:val="0"/>
        <w:autoSpaceDN w:val="0"/>
        <w:adjustRightInd w:val="0"/>
        <w:spacing w:after="0" w:line="240" w:lineRule="auto"/>
        <w:rPr>
          <w:rFonts w:ascii="Times New Roman" w:hAnsi="Times New Roman"/>
          <w:color w:val="000000"/>
          <w:sz w:val="24"/>
          <w:szCs w:val="24"/>
        </w:rPr>
      </w:pPr>
    </w:p>
    <w:p w:rsidR="002A69EE" w:rsidRPr="006641A6" w:rsidRDefault="002A69EE" w:rsidP="006641A6">
      <w:pPr>
        <w:spacing w:line="240" w:lineRule="auto"/>
        <w:contextualSpacing/>
      </w:pPr>
      <w:r w:rsidRPr="006641A6">
        <w:rPr>
          <w:rFonts w:ascii="Times New Roman" w:hAnsi="Times New Roman"/>
          <w:bCs/>
          <w:sz w:val="18"/>
          <w:szCs w:val="18"/>
          <w:lang w:eastAsia="lt-LT"/>
        </w:rPr>
        <w:t>Šaltinis: Higienos instituto Sveikatos informacijos centras</w:t>
      </w:r>
    </w:p>
    <w:p w:rsidR="002A69EE" w:rsidRPr="006641A6" w:rsidRDefault="002A69EE" w:rsidP="006641A6">
      <w:pPr>
        <w:spacing w:line="240" w:lineRule="auto"/>
        <w:contextualSpacing/>
      </w:pPr>
    </w:p>
    <w:p w:rsidR="002A69EE" w:rsidRPr="006641A6" w:rsidRDefault="002A69EE" w:rsidP="006C4A90">
      <w:pPr>
        <w:tabs>
          <w:tab w:val="left" w:pos="1134"/>
        </w:tabs>
        <w:spacing w:after="0" w:line="240" w:lineRule="auto"/>
        <w:ind w:firstLine="993"/>
        <w:jc w:val="both"/>
        <w:rPr>
          <w:rFonts w:ascii="Times New Roman" w:hAnsi="Times New Roman"/>
          <w:noProof/>
          <w:sz w:val="24"/>
          <w:szCs w:val="24"/>
          <w:lang w:eastAsia="lt-LT"/>
        </w:rPr>
      </w:pPr>
      <w:r w:rsidRPr="006641A6">
        <w:rPr>
          <w:rFonts w:ascii="Times New Roman" w:hAnsi="Times New Roman"/>
          <w:bCs/>
          <w:color w:val="000000"/>
          <w:sz w:val="24"/>
          <w:szCs w:val="24"/>
          <w:lang w:eastAsia="lt-LT"/>
        </w:rPr>
        <w:t>Iš visų įvairiose amžiaus grupėse sirgusių asmenų, 2015 metais daugiausia TB diagnozuota 35 – 44 metų asmenims, mažiausiai – vaikams.</w:t>
      </w:r>
      <w:r w:rsidRPr="006641A6">
        <w:rPr>
          <w:rFonts w:ascii="Times New Roman" w:hAnsi="Times New Roman"/>
          <w:noProof/>
          <w:sz w:val="24"/>
          <w:szCs w:val="24"/>
          <w:lang w:eastAsia="lt-LT"/>
        </w:rPr>
        <w:t xml:space="preserve"> TB registro duomenimis, Šilalės rajone buvo užfiksuotas 1 sergamumo tuberkulioze atvejis tarp vaikų. (</w:t>
      </w:r>
      <w:r w:rsidRPr="006641A6">
        <w:rPr>
          <w:rFonts w:ascii="Times New Roman" w:hAnsi="Times New Roman"/>
          <w:i/>
          <w:noProof/>
          <w:sz w:val="24"/>
          <w:szCs w:val="24"/>
          <w:lang w:eastAsia="lt-LT"/>
        </w:rPr>
        <w:t>18 pav</w:t>
      </w:r>
      <w:r w:rsidRPr="006641A6">
        <w:rPr>
          <w:rFonts w:ascii="Times New Roman" w:hAnsi="Times New Roman"/>
          <w:noProof/>
          <w:sz w:val="24"/>
          <w:szCs w:val="24"/>
          <w:lang w:eastAsia="lt-LT"/>
        </w:rPr>
        <w:t>.)</w:t>
      </w:r>
    </w:p>
    <w:p w:rsidR="002A69EE" w:rsidRPr="006641A6" w:rsidRDefault="002A69EE" w:rsidP="006C4A90">
      <w:pPr>
        <w:spacing w:after="0" w:line="240" w:lineRule="auto"/>
        <w:ind w:firstLine="851"/>
        <w:rPr>
          <w:rFonts w:ascii="Times New Roman" w:hAnsi="Times New Roman"/>
          <w:noProof/>
          <w:sz w:val="24"/>
          <w:szCs w:val="24"/>
          <w:lang w:eastAsia="lt-LT"/>
        </w:rPr>
      </w:pPr>
      <w:r w:rsidRPr="006641A6">
        <w:rPr>
          <w:rFonts w:ascii="Times New Roman" w:hAnsi="Times New Roman"/>
          <w:sz w:val="24"/>
          <w:szCs w:val="24"/>
        </w:rPr>
        <w:t xml:space="preserve">  Šilalės rajono savivaldybės tarybos 2013 m. balandžio 25 d. sprendimu Nr. T1-128 patvirtintas Tuberkuliozės profilaktikos Šilalės rajone tvarkos aprašas.</w:t>
      </w:r>
    </w:p>
    <w:p w:rsidR="002A69EE" w:rsidRPr="006641A6" w:rsidRDefault="002A69EE" w:rsidP="006641A6">
      <w:pPr>
        <w:spacing w:after="0" w:line="240" w:lineRule="auto"/>
        <w:ind w:firstLine="907"/>
        <w:contextualSpacing/>
        <w:jc w:val="both"/>
        <w:rPr>
          <w:rFonts w:ascii="Times New Roman" w:hAnsi="Times New Roman"/>
          <w:color w:val="000000"/>
          <w:sz w:val="24"/>
          <w:szCs w:val="24"/>
        </w:rPr>
      </w:pPr>
      <w:r w:rsidRPr="006641A6">
        <w:rPr>
          <w:rFonts w:ascii="Times New Roman" w:hAnsi="Times New Roman"/>
          <w:color w:val="000000"/>
          <w:sz w:val="24"/>
          <w:szCs w:val="24"/>
        </w:rPr>
        <w:t xml:space="preserve">Tikslas – tarpžinybinis bendradarbiavimas, socialinė parama, švietėjiška veikla, siekiant patikrinti socialinės rizikos šeimas, socialinę riziką patiriančius ir socialiai nedraustus asmenis dėl sergamumo tuberkulioze (toliau – TB) ir reikalui esant  nukreipti gydymui. </w:t>
      </w:r>
    </w:p>
    <w:p w:rsidR="002A69EE" w:rsidRPr="006641A6" w:rsidRDefault="002A69EE" w:rsidP="006C4A90">
      <w:pPr>
        <w:spacing w:after="0" w:line="240" w:lineRule="auto"/>
        <w:ind w:firstLine="907"/>
        <w:jc w:val="both"/>
        <w:rPr>
          <w:rFonts w:ascii="Times New Roman" w:hAnsi="Times New Roman"/>
          <w:strike/>
          <w:sz w:val="24"/>
          <w:szCs w:val="24"/>
        </w:rPr>
      </w:pPr>
      <w:r w:rsidRPr="006641A6">
        <w:rPr>
          <w:rFonts w:ascii="Times New Roman" w:hAnsi="Times New Roman"/>
          <w:sz w:val="24"/>
          <w:szCs w:val="24"/>
        </w:rPr>
        <w:t>Uždaviniai:</w:t>
      </w:r>
      <w:r>
        <w:rPr>
          <w:rFonts w:ascii="Times New Roman" w:hAnsi="Times New Roman"/>
          <w:sz w:val="24"/>
          <w:szCs w:val="24"/>
        </w:rPr>
        <w:t xml:space="preserve"> </w:t>
      </w:r>
      <w:r w:rsidRPr="006641A6">
        <w:rPr>
          <w:rFonts w:ascii="Times New Roman" w:hAnsi="Times New Roman"/>
          <w:sz w:val="24"/>
          <w:szCs w:val="24"/>
        </w:rPr>
        <w:t>šviesti ir informuoti visuomenę apie TB paplitimą bei jos mažinimo galimybes;</w:t>
      </w:r>
      <w:r>
        <w:rPr>
          <w:rFonts w:ascii="Times New Roman" w:hAnsi="Times New Roman"/>
          <w:sz w:val="24"/>
          <w:szCs w:val="24"/>
        </w:rPr>
        <w:t xml:space="preserve"> </w:t>
      </w:r>
      <w:proofErr w:type="spellStart"/>
      <w:r w:rsidRPr="006641A6">
        <w:rPr>
          <w:rFonts w:ascii="Times New Roman" w:hAnsi="Times New Roman"/>
          <w:bCs/>
          <w:sz w:val="24"/>
          <w:szCs w:val="24"/>
        </w:rPr>
        <w:t>tarpinstitucinio</w:t>
      </w:r>
      <w:proofErr w:type="spellEnd"/>
      <w:r w:rsidRPr="006641A6">
        <w:rPr>
          <w:rFonts w:ascii="Times New Roman" w:hAnsi="Times New Roman"/>
          <w:bCs/>
          <w:sz w:val="24"/>
          <w:szCs w:val="24"/>
        </w:rPr>
        <w:t xml:space="preserve"> bendradarbiavimo pagalba išsiaiškinti TB galimai sergančius asmenis, organizuoti atvykimą į asmens sveikatos priežiūros įstaigą, teikti pagalbą nukreipiant asmenis tolimesniam gydymui</w:t>
      </w:r>
      <w:r>
        <w:rPr>
          <w:rFonts w:ascii="Times New Roman" w:hAnsi="Times New Roman"/>
          <w:bCs/>
          <w:sz w:val="24"/>
          <w:szCs w:val="24"/>
        </w:rPr>
        <w:t xml:space="preserve">; </w:t>
      </w:r>
      <w:r w:rsidRPr="006641A6">
        <w:rPr>
          <w:rFonts w:ascii="Times New Roman" w:hAnsi="Times New Roman"/>
          <w:bCs/>
          <w:sz w:val="24"/>
          <w:szCs w:val="24"/>
        </w:rPr>
        <w:t xml:space="preserve">socialinės paramos – maisto ir </w:t>
      </w:r>
      <w:r w:rsidRPr="006641A6">
        <w:rPr>
          <w:rFonts w:ascii="Times New Roman" w:hAnsi="Times New Roman"/>
          <w:sz w:val="24"/>
          <w:szCs w:val="24"/>
        </w:rPr>
        <w:t>kitų būtiniausių asmens higienos priemonių vienkartinių paketų</w:t>
      </w:r>
      <w:r w:rsidRPr="006641A6">
        <w:rPr>
          <w:rFonts w:ascii="Times New Roman" w:hAnsi="Times New Roman"/>
          <w:bCs/>
          <w:sz w:val="24"/>
          <w:szCs w:val="24"/>
        </w:rPr>
        <w:t>, vykimo pas gydytoją išlaidų apmokėjimas, kitos pagalbos organizavimas.</w:t>
      </w:r>
      <w:r w:rsidRPr="006641A6">
        <w:rPr>
          <w:rFonts w:ascii="Times New Roman" w:hAnsi="Times New Roman"/>
          <w:sz w:val="24"/>
          <w:szCs w:val="24"/>
        </w:rPr>
        <w:tab/>
      </w:r>
    </w:p>
    <w:p w:rsidR="002A69EE" w:rsidRPr="006641A6" w:rsidRDefault="002A69EE" w:rsidP="006641A6">
      <w:pPr>
        <w:spacing w:after="0" w:line="240" w:lineRule="auto"/>
        <w:ind w:firstLine="567"/>
        <w:contextualSpacing/>
        <w:jc w:val="both"/>
        <w:rPr>
          <w:rFonts w:ascii="Times New Roman" w:hAnsi="Times New Roman"/>
          <w:color w:val="000000"/>
          <w:sz w:val="24"/>
          <w:szCs w:val="24"/>
        </w:rPr>
      </w:pPr>
      <w:r w:rsidRPr="006641A6">
        <w:rPr>
          <w:rFonts w:ascii="Times New Roman" w:hAnsi="Times New Roman"/>
          <w:b/>
          <w:color w:val="000000"/>
          <w:sz w:val="24"/>
          <w:szCs w:val="24"/>
        </w:rPr>
        <w:t xml:space="preserve">     2013 m.</w:t>
      </w:r>
      <w:r w:rsidRPr="006641A6">
        <w:rPr>
          <w:rFonts w:ascii="Times New Roman" w:hAnsi="Times New Roman"/>
          <w:color w:val="000000"/>
          <w:sz w:val="24"/>
          <w:szCs w:val="24"/>
        </w:rPr>
        <w:t xml:space="preserve"> organizuoti </w:t>
      </w:r>
      <w:r w:rsidRPr="006641A6">
        <w:rPr>
          <w:rFonts w:ascii="Times New Roman" w:hAnsi="Times New Roman"/>
          <w:b/>
          <w:bCs/>
          <w:color w:val="000000"/>
          <w:sz w:val="24"/>
          <w:szCs w:val="24"/>
        </w:rPr>
        <w:t>146</w:t>
      </w:r>
      <w:r w:rsidRPr="006641A6">
        <w:rPr>
          <w:rFonts w:ascii="Times New Roman" w:hAnsi="Times New Roman"/>
          <w:color w:val="000000"/>
          <w:sz w:val="24"/>
          <w:szCs w:val="24"/>
        </w:rPr>
        <w:t xml:space="preserve"> socialinės rizikos asmenų profilaktiniai patikrinimai dėl tuberkuliozės. Iš jų: 4 asmenims nustatyta TB, 3 – įtariama TB (nukreipti į gydymo įstaigą ištyrimui). Pasitikrinusiems asmenims buvo išduoti maisto ir kitų būtiniausių asmens higienos priemonių vienkartiniai paketai bei apmokėtos transporto išlaidos (nuvykimui pas gydytoją),  kompensuoti 17 socialiai nedraustų asmenų profilaktiniai patikrinimai dėl TB.</w:t>
      </w:r>
    </w:p>
    <w:p w:rsidR="002A69EE" w:rsidRPr="006641A6" w:rsidRDefault="002A69EE" w:rsidP="006641A6">
      <w:pPr>
        <w:spacing w:after="0" w:line="240" w:lineRule="auto"/>
        <w:ind w:firstLine="907"/>
        <w:jc w:val="both"/>
        <w:rPr>
          <w:rFonts w:ascii="Times New Roman" w:hAnsi="Times New Roman"/>
          <w:color w:val="000000"/>
          <w:sz w:val="24"/>
          <w:szCs w:val="24"/>
        </w:rPr>
      </w:pPr>
      <w:r w:rsidRPr="006641A6">
        <w:rPr>
          <w:rFonts w:ascii="Times New Roman" w:hAnsi="Times New Roman"/>
          <w:b/>
          <w:color w:val="000000"/>
          <w:sz w:val="24"/>
          <w:szCs w:val="24"/>
        </w:rPr>
        <w:t>2014 m.</w:t>
      </w:r>
      <w:r w:rsidRPr="006641A6">
        <w:rPr>
          <w:rFonts w:ascii="Times New Roman" w:hAnsi="Times New Roman"/>
          <w:color w:val="000000"/>
          <w:sz w:val="24"/>
          <w:szCs w:val="24"/>
        </w:rPr>
        <w:t xml:space="preserve"> organizuoti </w:t>
      </w:r>
      <w:r w:rsidRPr="006641A6">
        <w:rPr>
          <w:rFonts w:ascii="Times New Roman" w:hAnsi="Times New Roman"/>
          <w:b/>
          <w:bCs/>
          <w:color w:val="000000"/>
          <w:sz w:val="24"/>
          <w:szCs w:val="24"/>
        </w:rPr>
        <w:t>69</w:t>
      </w:r>
      <w:r w:rsidRPr="006641A6">
        <w:rPr>
          <w:rFonts w:ascii="Times New Roman" w:hAnsi="Times New Roman"/>
          <w:color w:val="000000"/>
          <w:sz w:val="24"/>
          <w:szCs w:val="24"/>
        </w:rPr>
        <w:t xml:space="preserve"> socialinės rizikos asmenų profilaktiniai patikrinimai dėl tuberkuliozės. Iš jų: 3 asmenims nustatyta TB, 2 – įtariama TB (nukreipti į gydymo įstaigą ištyrimui), 1 – pakartotinis TB ištyrimas. Pasitikrinusiems asmenims buvo išduoti maisto ir kitų būtiniausių asmens higienos priemonių vienkartiniai paketai. </w:t>
      </w:r>
    </w:p>
    <w:p w:rsidR="002A69EE" w:rsidRPr="006641A6" w:rsidRDefault="002A69EE" w:rsidP="006641A6">
      <w:pPr>
        <w:spacing w:after="0" w:line="240" w:lineRule="auto"/>
        <w:ind w:firstLine="907"/>
        <w:jc w:val="both"/>
        <w:rPr>
          <w:rFonts w:ascii="Times New Roman" w:hAnsi="Times New Roman"/>
          <w:color w:val="000000"/>
          <w:sz w:val="24"/>
          <w:szCs w:val="24"/>
        </w:rPr>
      </w:pPr>
      <w:r w:rsidRPr="006641A6">
        <w:rPr>
          <w:rFonts w:ascii="Times New Roman" w:hAnsi="Times New Roman"/>
          <w:b/>
          <w:color w:val="000000"/>
          <w:sz w:val="24"/>
          <w:szCs w:val="24"/>
        </w:rPr>
        <w:t>2015 m.</w:t>
      </w:r>
      <w:r w:rsidRPr="006641A6">
        <w:rPr>
          <w:rFonts w:ascii="Times New Roman" w:hAnsi="Times New Roman"/>
          <w:color w:val="000000"/>
          <w:sz w:val="24"/>
          <w:szCs w:val="24"/>
        </w:rPr>
        <w:t xml:space="preserve"> organizuoti </w:t>
      </w:r>
      <w:r w:rsidRPr="006641A6">
        <w:rPr>
          <w:rFonts w:ascii="Times New Roman" w:hAnsi="Times New Roman"/>
          <w:b/>
          <w:bCs/>
          <w:color w:val="000000"/>
          <w:sz w:val="24"/>
          <w:szCs w:val="24"/>
        </w:rPr>
        <w:t>20</w:t>
      </w:r>
      <w:r w:rsidRPr="006641A6">
        <w:rPr>
          <w:rFonts w:ascii="Times New Roman" w:hAnsi="Times New Roman"/>
          <w:color w:val="000000"/>
          <w:sz w:val="24"/>
          <w:szCs w:val="24"/>
        </w:rPr>
        <w:t xml:space="preserve"> socialinės rizikos asmenų profilaktiniai patikrinimai dėl tuberkuliozės. Pasitikrinusiems asmenims buvo išduoti maisto ir kitų būtiniausių asmens higienos priemonių vienkartiniai paketai.</w:t>
      </w:r>
    </w:p>
    <w:p w:rsidR="002A69EE" w:rsidRPr="006641A6" w:rsidRDefault="002A69EE" w:rsidP="006641A6">
      <w:pPr>
        <w:spacing w:after="0" w:line="240" w:lineRule="auto"/>
        <w:contextualSpacing/>
        <w:jc w:val="both"/>
        <w:rPr>
          <w:rFonts w:ascii="Times New Roman" w:hAnsi="Times New Roman"/>
          <w:color w:val="000000"/>
          <w:sz w:val="24"/>
          <w:szCs w:val="24"/>
        </w:rPr>
      </w:pPr>
    </w:p>
    <w:p w:rsidR="002A69EE" w:rsidRPr="006641A6" w:rsidRDefault="002A69EE" w:rsidP="006C4A90">
      <w:pPr>
        <w:jc w:val="center"/>
        <w:rPr>
          <w:rFonts w:ascii="Times New Roman" w:hAnsi="Times New Roman"/>
          <w:b/>
          <w:sz w:val="24"/>
          <w:szCs w:val="24"/>
        </w:rPr>
      </w:pPr>
      <w:r w:rsidRPr="006641A6">
        <w:rPr>
          <w:rFonts w:ascii="Times New Roman" w:hAnsi="Times New Roman"/>
          <w:b/>
          <w:sz w:val="24"/>
          <w:szCs w:val="24"/>
        </w:rPr>
        <w:t>2.3 KŪDIKIŲ (VAIKŲ IKI 1 M. AMŽIAUS) MIRTINGUMAS ŠILALĖS RAJONE</w:t>
      </w:r>
    </w:p>
    <w:p w:rsidR="002A69EE" w:rsidRPr="006641A6" w:rsidRDefault="002A69EE" w:rsidP="006641A6">
      <w:pPr>
        <w:spacing w:line="240" w:lineRule="auto"/>
        <w:ind w:firstLine="1298"/>
        <w:contextualSpacing/>
        <w:jc w:val="both"/>
        <w:rPr>
          <w:rFonts w:ascii="Times New Roman" w:hAnsi="Times New Roman"/>
          <w:sz w:val="24"/>
          <w:szCs w:val="24"/>
        </w:rPr>
      </w:pPr>
      <w:r w:rsidRPr="006641A6">
        <w:rPr>
          <w:rFonts w:ascii="Times New Roman" w:hAnsi="Times New Roman"/>
          <w:sz w:val="24"/>
          <w:szCs w:val="24"/>
        </w:rPr>
        <w:t>Aukšto kūdikių  (vaikų  iki  1  metų  amžiaus)  mirtingumo  rodiklio  analizė  Šilalės  rajono savivaldybėje  yra  būtina  įgyvendinant  Lietuvos  sveikatos 2014–2025 metų  programos  tikslo „Užtikrinti  kokybišką  ir  efektyvią  sveikatos  priežiūrą,  orientuotą  į  gyventojų  poreikius“  uždavinį „Pagerinti motinos ir vaiko sveikatą“  bei ieškant šios problemos priežasčių ir sprendimo būdų.</w:t>
      </w:r>
    </w:p>
    <w:p w:rsidR="002A69EE" w:rsidRPr="006641A6" w:rsidRDefault="002A69EE" w:rsidP="006641A6">
      <w:pPr>
        <w:spacing w:after="0" w:line="240" w:lineRule="auto"/>
        <w:contextualSpacing/>
        <w:jc w:val="both"/>
        <w:rPr>
          <w:rFonts w:ascii="Times New Roman" w:hAnsi="Times New Roman"/>
          <w:bCs/>
          <w:color w:val="000000"/>
          <w:sz w:val="24"/>
          <w:szCs w:val="24"/>
          <w:lang w:eastAsia="lt-LT"/>
        </w:rPr>
      </w:pPr>
      <w:r w:rsidRPr="006641A6">
        <w:rPr>
          <w:rFonts w:ascii="Times New Roman" w:hAnsi="Times New Roman"/>
          <w:sz w:val="24"/>
          <w:szCs w:val="24"/>
        </w:rPr>
        <w:t xml:space="preserve">Vertinant  gyventojų    sveikatą    ir    socialinius    ekonominius    pokyčius    tam    tikroje administracinėje  teritorijoje,  labai  svarbūs  yra  kūdikių  mirtingumo  statistiniai  duomenys. Per pastaruosius  metus  kūdikių  iki  vienerių  metų  mirtingumas  Lietuvoje  kito nežymiai. Šilalės </w:t>
      </w:r>
      <w:r w:rsidRPr="006641A6">
        <w:rPr>
          <w:rFonts w:ascii="Times New Roman" w:hAnsi="Times New Roman"/>
          <w:sz w:val="24"/>
          <w:szCs w:val="24"/>
        </w:rPr>
        <w:lastRenderedPageBreak/>
        <w:t>rajono savivaldybėje 2013  m. vaikų iki 1 m. amžiaus mirtingumo rodiklis buvo artimas Lietuvos vidurkiui  - 3,41 atvej</w:t>
      </w:r>
      <w:r>
        <w:rPr>
          <w:rFonts w:ascii="Times New Roman" w:hAnsi="Times New Roman"/>
          <w:sz w:val="24"/>
          <w:szCs w:val="24"/>
        </w:rPr>
        <w:t>o</w:t>
      </w:r>
      <w:r w:rsidRPr="006641A6">
        <w:rPr>
          <w:rFonts w:ascii="Times New Roman" w:hAnsi="Times New Roman"/>
          <w:sz w:val="24"/>
          <w:szCs w:val="24"/>
        </w:rPr>
        <w:t>/</w:t>
      </w:r>
      <w:r w:rsidRPr="006641A6">
        <w:rPr>
          <w:rFonts w:ascii="Times New Roman" w:hAnsi="Times New Roman"/>
          <w:bCs/>
          <w:color w:val="000000"/>
          <w:sz w:val="24"/>
          <w:szCs w:val="24"/>
          <w:lang w:eastAsia="lt-LT"/>
        </w:rPr>
        <w:t>1000 gyvų gimusiųjų</w:t>
      </w:r>
      <w:r w:rsidRPr="006641A6">
        <w:rPr>
          <w:rFonts w:ascii="Times New Roman" w:hAnsi="Times New Roman"/>
          <w:sz w:val="24"/>
          <w:szCs w:val="24"/>
        </w:rPr>
        <w:t>, tačiau pastaruosius dvejus metus šis rodiklis didėjo ir 2015 m. buvo 3 kartus didesnis nei Lietuvos vidurkio rodiklis – 13,6 atvej</w:t>
      </w:r>
      <w:r>
        <w:rPr>
          <w:rFonts w:ascii="Times New Roman" w:hAnsi="Times New Roman"/>
          <w:sz w:val="24"/>
          <w:szCs w:val="24"/>
        </w:rPr>
        <w:t>o</w:t>
      </w:r>
      <w:r w:rsidRPr="006641A6">
        <w:rPr>
          <w:rFonts w:ascii="Times New Roman" w:hAnsi="Times New Roman"/>
          <w:sz w:val="24"/>
          <w:szCs w:val="24"/>
        </w:rPr>
        <w:t xml:space="preserve"> </w:t>
      </w:r>
      <w:r w:rsidRPr="006641A6">
        <w:rPr>
          <w:rFonts w:ascii="Times New Roman" w:hAnsi="Times New Roman"/>
          <w:bCs/>
          <w:color w:val="000000"/>
          <w:sz w:val="24"/>
          <w:szCs w:val="24"/>
          <w:lang w:eastAsia="lt-LT"/>
        </w:rPr>
        <w:t>1000 gyvų gimusiųjų.</w:t>
      </w:r>
    </w:p>
    <w:p w:rsidR="002A69EE" w:rsidRPr="006641A6" w:rsidRDefault="002A69EE" w:rsidP="006641A6">
      <w:pPr>
        <w:spacing w:after="0" w:line="240" w:lineRule="auto"/>
        <w:contextualSpacing/>
        <w:jc w:val="both"/>
        <w:rPr>
          <w:rFonts w:ascii="Times New Roman" w:hAnsi="Times New Roman"/>
          <w:b/>
          <w:bCs/>
          <w:color w:val="000000"/>
          <w:sz w:val="24"/>
          <w:szCs w:val="24"/>
          <w:lang w:eastAsia="lt-LT"/>
        </w:rPr>
      </w:pPr>
      <w:r w:rsidRPr="006641A6">
        <w:rPr>
          <w:rFonts w:ascii="Times New Roman" w:hAnsi="Times New Roman"/>
          <w:sz w:val="24"/>
          <w:szCs w:val="24"/>
        </w:rPr>
        <w:t xml:space="preserve"> (</w:t>
      </w:r>
      <w:r w:rsidRPr="006641A6">
        <w:rPr>
          <w:rFonts w:ascii="Times New Roman" w:hAnsi="Times New Roman"/>
          <w:i/>
          <w:sz w:val="24"/>
          <w:szCs w:val="24"/>
        </w:rPr>
        <w:t>9 pav</w:t>
      </w:r>
      <w:r w:rsidRPr="006641A6">
        <w:rPr>
          <w:rFonts w:ascii="Times New Roman" w:hAnsi="Times New Roman"/>
          <w:sz w:val="24"/>
          <w:szCs w:val="24"/>
        </w:rPr>
        <w:t xml:space="preserve">.). </w:t>
      </w:r>
    </w:p>
    <w:p w:rsidR="002A69EE" w:rsidRPr="006641A6" w:rsidRDefault="002A69EE" w:rsidP="006641A6">
      <w:pPr>
        <w:spacing w:after="0" w:line="240" w:lineRule="auto"/>
        <w:contextualSpacing/>
        <w:jc w:val="both"/>
        <w:rPr>
          <w:b/>
          <w:bCs/>
          <w:color w:val="000000"/>
          <w:lang w:eastAsia="lt-LT"/>
        </w:rPr>
      </w:pPr>
    </w:p>
    <w:p w:rsidR="002A69EE" w:rsidRPr="006641A6" w:rsidRDefault="002A69EE" w:rsidP="006641A6">
      <w:pPr>
        <w:spacing w:after="0" w:line="240" w:lineRule="auto"/>
        <w:contextualSpacing/>
        <w:jc w:val="both"/>
        <w:rPr>
          <w:rFonts w:ascii="Times New Roman" w:hAnsi="Times New Roman"/>
          <w:b/>
          <w:bCs/>
          <w:color w:val="000000"/>
          <w:sz w:val="24"/>
          <w:szCs w:val="24"/>
          <w:lang w:eastAsia="lt-LT"/>
        </w:rPr>
      </w:pPr>
      <w:r w:rsidRPr="006641A6">
        <w:rPr>
          <w:rFonts w:ascii="Times New Roman" w:hAnsi="Times New Roman"/>
          <w:b/>
          <w:i/>
          <w:color w:val="000000"/>
          <w:sz w:val="24"/>
          <w:lang w:eastAsia="lt-LT"/>
        </w:rPr>
        <w:t>9 pav</w:t>
      </w:r>
      <w:r w:rsidRPr="006641A6">
        <w:rPr>
          <w:rFonts w:ascii="Times New Roman" w:hAnsi="Times New Roman"/>
          <w:b/>
          <w:color w:val="000000"/>
          <w:sz w:val="24"/>
          <w:lang w:eastAsia="lt-LT"/>
        </w:rPr>
        <w:t xml:space="preserve">. </w:t>
      </w:r>
      <w:r w:rsidRPr="006641A6">
        <w:rPr>
          <w:rFonts w:ascii="Times New Roman" w:hAnsi="Times New Roman"/>
          <w:b/>
          <w:bCs/>
          <w:color w:val="000000"/>
          <w:sz w:val="24"/>
          <w:szCs w:val="24"/>
          <w:lang w:eastAsia="lt-LT"/>
        </w:rPr>
        <w:t>Vaikų iki 1 m. amžiaus mirtingumas 1000 gyvų gimusiųjų</w:t>
      </w:r>
    </w:p>
    <w:p w:rsidR="002A69EE" w:rsidRPr="006641A6" w:rsidRDefault="00247A7E" w:rsidP="006641A6">
      <w:pPr>
        <w:spacing w:line="240" w:lineRule="auto"/>
        <w:contextualSpacing/>
        <w:jc w:val="both"/>
        <w:rPr>
          <w:rFonts w:ascii="Times New Roman" w:hAnsi="Times New Roman"/>
          <w:b/>
          <w:sz w:val="24"/>
          <w:szCs w:val="24"/>
        </w:rPr>
      </w:pPr>
      <w:r>
        <w:rPr>
          <w:rFonts w:ascii="Times New Roman" w:hAnsi="Times New Roman"/>
          <w:b/>
          <w:noProof/>
          <w:sz w:val="24"/>
          <w:szCs w:val="24"/>
          <w:lang w:eastAsia="lt-LT"/>
        </w:rPr>
        <w:drawing>
          <wp:inline distT="0" distB="0" distL="0" distR="0">
            <wp:extent cx="4401820" cy="2646045"/>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01820" cy="2646045"/>
                    </a:xfrm>
                    <a:prstGeom prst="rect">
                      <a:avLst/>
                    </a:prstGeom>
                    <a:noFill/>
                    <a:ln>
                      <a:noFill/>
                    </a:ln>
                  </pic:spPr>
                </pic:pic>
              </a:graphicData>
            </a:graphic>
          </wp:inline>
        </w:drawing>
      </w:r>
    </w:p>
    <w:p w:rsidR="002A69EE" w:rsidRPr="006641A6" w:rsidRDefault="002A69EE" w:rsidP="006641A6">
      <w:pPr>
        <w:spacing w:line="240" w:lineRule="auto"/>
        <w:contextualSpacing/>
        <w:jc w:val="both"/>
        <w:rPr>
          <w:rFonts w:ascii="Times New Roman" w:hAnsi="Times New Roman"/>
          <w:bCs/>
          <w:sz w:val="18"/>
          <w:szCs w:val="18"/>
          <w:lang w:eastAsia="lt-LT"/>
        </w:rPr>
      </w:pPr>
      <w:r w:rsidRPr="006641A6">
        <w:rPr>
          <w:rFonts w:ascii="Times New Roman" w:hAnsi="Times New Roman"/>
          <w:bCs/>
          <w:sz w:val="18"/>
          <w:szCs w:val="18"/>
          <w:lang w:eastAsia="lt-LT"/>
        </w:rPr>
        <w:t>Šaltinis: Higienos instituto Sveikatos informacijos centras</w:t>
      </w:r>
    </w:p>
    <w:p w:rsidR="002A69EE" w:rsidRPr="006641A6" w:rsidRDefault="002A69EE" w:rsidP="006641A6">
      <w:pPr>
        <w:spacing w:line="240" w:lineRule="auto"/>
        <w:contextualSpacing/>
        <w:jc w:val="both"/>
        <w:rPr>
          <w:rFonts w:ascii="Times New Roman" w:hAnsi="Times New Roman"/>
          <w:b/>
          <w:sz w:val="24"/>
          <w:szCs w:val="24"/>
        </w:rPr>
      </w:pPr>
    </w:p>
    <w:p w:rsidR="002A69EE" w:rsidRPr="006641A6" w:rsidRDefault="002A69EE" w:rsidP="006641A6">
      <w:pPr>
        <w:spacing w:after="0" w:line="240" w:lineRule="auto"/>
        <w:ind w:firstLine="567"/>
        <w:contextualSpacing/>
        <w:jc w:val="both"/>
        <w:rPr>
          <w:rFonts w:ascii="Times New Roman" w:hAnsi="Times New Roman"/>
          <w:color w:val="000000"/>
          <w:sz w:val="24"/>
          <w:szCs w:val="24"/>
        </w:rPr>
      </w:pPr>
      <w:r w:rsidRPr="006641A6">
        <w:rPr>
          <w:rFonts w:ascii="Times New Roman" w:hAnsi="Times New Roman"/>
          <w:color w:val="000000"/>
          <w:sz w:val="24"/>
          <w:szCs w:val="24"/>
        </w:rPr>
        <w:t>Žemiau pateiktame grafike pavaizduotas vaikų iki 1 m. amžiaus mirtingumo palyginimas Šilalės rajono savivaldybėje su Lietuvos ir kitų savivaldybių rodikliais 1000 gyvų gimusių (2015 m.)(</w:t>
      </w:r>
      <w:r w:rsidRPr="006641A6">
        <w:rPr>
          <w:rFonts w:ascii="Times New Roman" w:hAnsi="Times New Roman"/>
          <w:i/>
          <w:color w:val="000000"/>
          <w:sz w:val="24"/>
          <w:szCs w:val="24"/>
        </w:rPr>
        <w:t>10 pav</w:t>
      </w:r>
      <w:r w:rsidRPr="006641A6">
        <w:rPr>
          <w:rFonts w:ascii="Times New Roman" w:hAnsi="Times New Roman"/>
          <w:color w:val="000000"/>
          <w:sz w:val="24"/>
          <w:szCs w:val="24"/>
        </w:rPr>
        <w:t>.).</w:t>
      </w:r>
    </w:p>
    <w:p w:rsidR="002A69EE" w:rsidRPr="006641A6" w:rsidRDefault="00247A7E" w:rsidP="006641A6">
      <w:pPr>
        <w:contextualSpacing/>
        <w:jc w:val="both"/>
        <w:rPr>
          <w:rFonts w:ascii="Times New Roman" w:hAnsi="Times New Roman"/>
          <w:color w:val="000000"/>
          <w:sz w:val="24"/>
          <w:szCs w:val="24"/>
        </w:rPr>
      </w:pPr>
      <w:r>
        <w:rPr>
          <w:noProof/>
          <w:lang w:eastAsia="lt-LT"/>
        </w:rPr>
        <w:drawing>
          <wp:inline distT="0" distB="0" distL="0" distR="0">
            <wp:extent cx="6050915" cy="1887220"/>
            <wp:effectExtent l="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0915" cy="1887220"/>
                    </a:xfrm>
                    <a:prstGeom prst="rect">
                      <a:avLst/>
                    </a:prstGeom>
                    <a:noFill/>
                    <a:ln>
                      <a:noFill/>
                    </a:ln>
                  </pic:spPr>
                </pic:pic>
              </a:graphicData>
            </a:graphic>
          </wp:inline>
        </w:drawing>
      </w:r>
    </w:p>
    <w:p w:rsidR="002A69EE" w:rsidRPr="006641A6" w:rsidRDefault="002A69EE" w:rsidP="006641A6">
      <w:pPr>
        <w:ind w:firstLine="567"/>
        <w:contextualSpacing/>
        <w:jc w:val="both"/>
        <w:rPr>
          <w:rFonts w:ascii="Times New Roman" w:hAnsi="Times New Roman"/>
          <w:color w:val="000000"/>
          <w:sz w:val="24"/>
          <w:szCs w:val="24"/>
        </w:rPr>
      </w:pPr>
    </w:p>
    <w:p w:rsidR="002A69EE" w:rsidRPr="006641A6" w:rsidRDefault="002A69EE" w:rsidP="006641A6">
      <w:pPr>
        <w:spacing w:line="240" w:lineRule="auto"/>
        <w:contextualSpacing/>
        <w:jc w:val="both"/>
        <w:rPr>
          <w:rFonts w:ascii="Times New Roman" w:hAnsi="Times New Roman"/>
          <w:bCs/>
          <w:sz w:val="18"/>
          <w:szCs w:val="18"/>
          <w:lang w:eastAsia="lt-LT"/>
        </w:rPr>
      </w:pPr>
      <w:r w:rsidRPr="006641A6">
        <w:rPr>
          <w:rFonts w:ascii="Times New Roman" w:hAnsi="Times New Roman"/>
          <w:b/>
          <w:i/>
          <w:color w:val="000000"/>
          <w:sz w:val="24"/>
          <w:lang w:eastAsia="lt-LT"/>
        </w:rPr>
        <w:t>10 pav</w:t>
      </w:r>
      <w:r w:rsidRPr="006641A6">
        <w:rPr>
          <w:rFonts w:ascii="Times New Roman" w:hAnsi="Times New Roman"/>
          <w:b/>
          <w:color w:val="000000"/>
          <w:sz w:val="24"/>
          <w:lang w:eastAsia="lt-LT"/>
        </w:rPr>
        <w:t xml:space="preserve">. </w:t>
      </w:r>
      <w:r w:rsidRPr="006641A6">
        <w:rPr>
          <w:rFonts w:ascii="Times New Roman" w:hAnsi="Times New Roman"/>
          <w:bCs/>
          <w:sz w:val="18"/>
          <w:szCs w:val="18"/>
          <w:lang w:eastAsia="lt-LT"/>
        </w:rPr>
        <w:t>Šaltinis: Higienos instituto Sveikatos informacijos centras</w:t>
      </w:r>
    </w:p>
    <w:p w:rsidR="002A69EE" w:rsidRPr="006641A6" w:rsidRDefault="002A69EE" w:rsidP="006641A6">
      <w:pPr>
        <w:spacing w:line="240" w:lineRule="auto"/>
        <w:ind w:firstLine="1298"/>
        <w:contextualSpacing/>
        <w:jc w:val="both"/>
        <w:rPr>
          <w:rFonts w:ascii="Times New Roman" w:hAnsi="Times New Roman"/>
          <w:sz w:val="24"/>
          <w:szCs w:val="24"/>
        </w:rPr>
      </w:pPr>
    </w:p>
    <w:p w:rsidR="002A69EE" w:rsidRPr="006641A6" w:rsidRDefault="002A69EE" w:rsidP="006641A6">
      <w:pPr>
        <w:spacing w:line="240" w:lineRule="auto"/>
        <w:ind w:firstLine="1298"/>
        <w:contextualSpacing/>
        <w:jc w:val="both"/>
        <w:rPr>
          <w:rFonts w:ascii="Times New Roman" w:hAnsi="Times New Roman"/>
          <w:sz w:val="24"/>
          <w:szCs w:val="24"/>
        </w:rPr>
      </w:pPr>
      <w:r w:rsidRPr="006641A6">
        <w:rPr>
          <w:rFonts w:ascii="Times New Roman" w:hAnsi="Times New Roman"/>
          <w:sz w:val="24"/>
          <w:szCs w:val="24"/>
        </w:rPr>
        <w:t>Lietuvoje 2015 m. mirė 132 kūdikiai, ir tai 14 atvejų daugiau negu 2014 m. 2015 m. pagrindinės kūdikių mirties priežastys išlieka perinatalinio laikotarpio ligos (34,85 proc.) ir įgimtos formavimosi ydos (38,6 proc.).</w:t>
      </w:r>
    </w:p>
    <w:p w:rsidR="002A69EE" w:rsidRPr="006641A6" w:rsidRDefault="002A69EE" w:rsidP="006641A6">
      <w:pPr>
        <w:spacing w:line="240" w:lineRule="auto"/>
        <w:ind w:firstLine="1298"/>
        <w:contextualSpacing/>
        <w:jc w:val="both"/>
        <w:rPr>
          <w:rFonts w:ascii="Times New Roman" w:hAnsi="Times New Roman"/>
          <w:sz w:val="24"/>
          <w:szCs w:val="24"/>
        </w:rPr>
      </w:pPr>
      <w:r w:rsidRPr="006641A6">
        <w:rPr>
          <w:rFonts w:ascii="Times New Roman" w:hAnsi="Times New Roman"/>
          <w:sz w:val="24"/>
          <w:szCs w:val="24"/>
        </w:rPr>
        <w:t xml:space="preserve">Higienos instituto Sveikatos informacijos centro  duomenimis 2015 m. Šilalės  rajono savivaldybėje mirė 4 kūdikiai (vaikai iki 1 m. amžiaus): 3 kūdikiai mirė dėl </w:t>
      </w:r>
      <w:r w:rsidRPr="006641A6">
        <w:rPr>
          <w:rFonts w:ascii="Times New Roman" w:hAnsi="Times New Roman"/>
          <w:iCs/>
          <w:sz w:val="24"/>
          <w:szCs w:val="24"/>
        </w:rPr>
        <w:t xml:space="preserve">vaisiaus asfiksijos </w:t>
      </w:r>
      <w:r w:rsidRPr="006641A6">
        <w:rPr>
          <w:rFonts w:ascii="Times New Roman" w:hAnsi="Times New Roman"/>
          <w:sz w:val="24"/>
          <w:szCs w:val="24"/>
        </w:rPr>
        <w:t>gimdymo metu</w:t>
      </w:r>
      <w:r w:rsidRPr="006641A6">
        <w:rPr>
          <w:rFonts w:ascii="Times New Roman" w:hAnsi="Times New Roman"/>
          <w:i/>
          <w:sz w:val="24"/>
          <w:szCs w:val="24"/>
        </w:rPr>
        <w:t xml:space="preserve"> </w:t>
      </w:r>
      <w:r w:rsidRPr="006641A6">
        <w:rPr>
          <w:rFonts w:ascii="Times New Roman" w:hAnsi="Times New Roman"/>
          <w:sz w:val="24"/>
          <w:szCs w:val="24"/>
        </w:rPr>
        <w:t>(</w:t>
      </w:r>
      <w:proofErr w:type="spellStart"/>
      <w:r w:rsidRPr="006641A6">
        <w:rPr>
          <w:rFonts w:ascii="Times New Roman" w:hAnsi="Times New Roman"/>
          <w:iCs/>
          <w:sz w:val="24"/>
          <w:szCs w:val="24"/>
        </w:rPr>
        <w:t>intranatalinės</w:t>
      </w:r>
      <w:proofErr w:type="spellEnd"/>
      <w:r w:rsidRPr="006641A6">
        <w:rPr>
          <w:rFonts w:ascii="Times New Roman" w:hAnsi="Times New Roman"/>
          <w:sz w:val="24"/>
          <w:szCs w:val="24"/>
        </w:rPr>
        <w:t xml:space="preserve">), 1 – dėl vaisiaus ir naujagimio </w:t>
      </w:r>
      <w:proofErr w:type="spellStart"/>
      <w:r w:rsidRPr="006641A6">
        <w:rPr>
          <w:rFonts w:ascii="Times New Roman" w:hAnsi="Times New Roman"/>
          <w:sz w:val="24"/>
          <w:szCs w:val="24"/>
        </w:rPr>
        <w:t>nekrozuojančio</w:t>
      </w:r>
      <w:proofErr w:type="spellEnd"/>
      <w:r w:rsidRPr="006641A6">
        <w:rPr>
          <w:rFonts w:ascii="Times New Roman" w:hAnsi="Times New Roman"/>
          <w:sz w:val="24"/>
          <w:szCs w:val="24"/>
        </w:rPr>
        <w:t xml:space="preserve"> </w:t>
      </w:r>
      <w:proofErr w:type="spellStart"/>
      <w:r w:rsidRPr="006641A6">
        <w:rPr>
          <w:rFonts w:ascii="Times New Roman" w:hAnsi="Times New Roman"/>
          <w:sz w:val="24"/>
          <w:szCs w:val="24"/>
        </w:rPr>
        <w:t>enterokolito</w:t>
      </w:r>
      <w:proofErr w:type="spellEnd"/>
      <w:r w:rsidRPr="006641A6">
        <w:rPr>
          <w:rFonts w:ascii="Times New Roman" w:hAnsi="Times New Roman"/>
          <w:sz w:val="24"/>
          <w:szCs w:val="24"/>
        </w:rPr>
        <w:t xml:space="preserve">.  Apibendrinant analizę galima teigti, kad didžiuosiuose miestuose  šie rodikliai yra geresni dėl akušerinės  ir </w:t>
      </w:r>
      <w:proofErr w:type="spellStart"/>
      <w:r w:rsidRPr="006641A6">
        <w:rPr>
          <w:rFonts w:ascii="Times New Roman" w:hAnsi="Times New Roman"/>
          <w:sz w:val="24"/>
          <w:szCs w:val="24"/>
        </w:rPr>
        <w:t>neonataloginės</w:t>
      </w:r>
      <w:proofErr w:type="spellEnd"/>
      <w:r w:rsidRPr="006641A6">
        <w:rPr>
          <w:rFonts w:ascii="Times New Roman" w:hAnsi="Times New Roman"/>
          <w:sz w:val="24"/>
          <w:szCs w:val="24"/>
        </w:rPr>
        <w:t xml:space="preserve">  pagalbos  </w:t>
      </w:r>
      <w:proofErr w:type="spellStart"/>
      <w:r w:rsidRPr="006641A6">
        <w:rPr>
          <w:rFonts w:ascii="Times New Roman" w:hAnsi="Times New Roman"/>
          <w:sz w:val="24"/>
          <w:szCs w:val="24"/>
        </w:rPr>
        <w:t>regionalizavimo</w:t>
      </w:r>
      <w:proofErr w:type="spellEnd"/>
      <w:r w:rsidRPr="006641A6">
        <w:rPr>
          <w:rFonts w:ascii="Times New Roman" w:hAnsi="Times New Roman"/>
          <w:sz w:val="24"/>
          <w:szCs w:val="24"/>
        </w:rPr>
        <w:t>,  perinatologijos  centrų  su  šiuolaikiniais  naujagimių reanimacijos ir intensyvios terapijos skyriais steigimo, naujagimių transportavimo sistemos sukūrimo ir jos funkcionavimo, išankstinės ir patikimos diagnostikos nėštumo laikotarpiu.</w:t>
      </w:r>
    </w:p>
    <w:p w:rsidR="002A69EE" w:rsidRPr="006641A6" w:rsidRDefault="002A69EE" w:rsidP="006641A6">
      <w:pPr>
        <w:contextualSpacing/>
        <w:jc w:val="both"/>
        <w:rPr>
          <w:rFonts w:ascii="Times New Roman" w:hAnsi="Times New Roman"/>
          <w:color w:val="000000"/>
          <w:sz w:val="24"/>
          <w:szCs w:val="24"/>
        </w:rPr>
      </w:pPr>
    </w:p>
    <w:p w:rsidR="002A69EE" w:rsidRPr="006641A6" w:rsidRDefault="002A69EE" w:rsidP="006641A6">
      <w:pPr>
        <w:contextualSpacing/>
        <w:jc w:val="both"/>
        <w:rPr>
          <w:rFonts w:ascii="Times New Roman" w:hAnsi="Times New Roman"/>
          <w:color w:val="000000"/>
          <w:sz w:val="24"/>
          <w:szCs w:val="24"/>
        </w:rPr>
      </w:pPr>
    </w:p>
    <w:p w:rsidR="002A69EE" w:rsidRDefault="002A69EE" w:rsidP="006641A6">
      <w:pPr>
        <w:autoSpaceDE w:val="0"/>
        <w:autoSpaceDN w:val="0"/>
        <w:adjustRightInd w:val="0"/>
        <w:spacing w:after="0" w:line="240" w:lineRule="auto"/>
        <w:ind w:left="2592" w:firstLine="1296"/>
        <w:rPr>
          <w:rFonts w:ascii="Times New Roman" w:hAnsi="Times New Roman"/>
          <w:b/>
          <w:bCs/>
          <w:color w:val="000000"/>
          <w:sz w:val="24"/>
          <w:szCs w:val="24"/>
        </w:rPr>
      </w:pPr>
    </w:p>
    <w:p w:rsidR="002A69EE" w:rsidRPr="006641A6" w:rsidRDefault="002A69EE" w:rsidP="006641A6">
      <w:pPr>
        <w:autoSpaceDE w:val="0"/>
        <w:autoSpaceDN w:val="0"/>
        <w:adjustRightInd w:val="0"/>
        <w:spacing w:after="0" w:line="240" w:lineRule="auto"/>
        <w:ind w:left="2592" w:firstLine="1296"/>
        <w:rPr>
          <w:rFonts w:ascii="Times New Roman" w:hAnsi="Times New Roman"/>
          <w:b/>
          <w:bCs/>
          <w:color w:val="000000"/>
          <w:sz w:val="24"/>
          <w:szCs w:val="24"/>
        </w:rPr>
      </w:pPr>
      <w:r w:rsidRPr="006641A6">
        <w:rPr>
          <w:rFonts w:ascii="Times New Roman" w:hAnsi="Times New Roman"/>
          <w:b/>
          <w:bCs/>
          <w:color w:val="000000"/>
          <w:sz w:val="24"/>
          <w:szCs w:val="24"/>
        </w:rPr>
        <w:t xml:space="preserve">3. IŠVADOS </w:t>
      </w:r>
    </w:p>
    <w:p w:rsidR="002A69EE" w:rsidRPr="006641A6" w:rsidRDefault="002A69EE" w:rsidP="006641A6">
      <w:pPr>
        <w:autoSpaceDE w:val="0"/>
        <w:autoSpaceDN w:val="0"/>
        <w:adjustRightInd w:val="0"/>
        <w:spacing w:after="0" w:line="240" w:lineRule="auto"/>
        <w:ind w:left="2592" w:firstLine="1296"/>
        <w:rPr>
          <w:rFonts w:ascii="Times New Roman" w:hAnsi="Times New Roman"/>
          <w:b/>
          <w:bCs/>
          <w:color w:val="000000"/>
          <w:sz w:val="24"/>
          <w:szCs w:val="24"/>
        </w:rPr>
      </w:pPr>
    </w:p>
    <w:p w:rsidR="002A69EE" w:rsidRPr="006641A6" w:rsidRDefault="002A69EE" w:rsidP="006641A6">
      <w:pPr>
        <w:autoSpaceDE w:val="0"/>
        <w:autoSpaceDN w:val="0"/>
        <w:adjustRightInd w:val="0"/>
        <w:spacing w:after="0" w:line="240" w:lineRule="auto"/>
        <w:jc w:val="both"/>
        <w:rPr>
          <w:rFonts w:ascii="Times New Roman" w:hAnsi="Times New Roman"/>
          <w:color w:val="000000"/>
          <w:sz w:val="24"/>
          <w:szCs w:val="24"/>
        </w:rPr>
      </w:pPr>
      <w:r w:rsidRPr="006641A6">
        <w:rPr>
          <w:rFonts w:ascii="Times New Roman" w:hAnsi="Times New Roman"/>
          <w:color w:val="000000"/>
          <w:sz w:val="24"/>
          <w:szCs w:val="24"/>
        </w:rPr>
        <w:t xml:space="preserve">1. Šilalės rajonas dėl mirtingumo nuo savižudybių rodiklio reikšme patenka į prasčiausią savivaldybių </w:t>
      </w:r>
      <w:proofErr w:type="spellStart"/>
      <w:r w:rsidRPr="006641A6">
        <w:rPr>
          <w:rFonts w:ascii="Times New Roman" w:hAnsi="Times New Roman"/>
          <w:color w:val="000000"/>
          <w:sz w:val="24"/>
          <w:szCs w:val="24"/>
        </w:rPr>
        <w:t>kvintilių</w:t>
      </w:r>
      <w:proofErr w:type="spellEnd"/>
      <w:r w:rsidRPr="006641A6">
        <w:rPr>
          <w:rFonts w:ascii="Times New Roman" w:hAnsi="Times New Roman"/>
          <w:color w:val="000000"/>
          <w:sz w:val="24"/>
          <w:szCs w:val="24"/>
        </w:rPr>
        <w:t xml:space="preserve"> grupę (</w:t>
      </w:r>
      <w:r w:rsidRPr="006641A6">
        <w:rPr>
          <w:rFonts w:ascii="Times New Roman" w:hAnsi="Times New Roman"/>
          <w:color w:val="FF0000"/>
          <w:sz w:val="24"/>
          <w:szCs w:val="24"/>
        </w:rPr>
        <w:t>raudonąją zoną</w:t>
      </w:r>
      <w:r w:rsidRPr="006641A6">
        <w:rPr>
          <w:rFonts w:ascii="Times New Roman" w:hAnsi="Times New Roman"/>
          <w:color w:val="000000"/>
          <w:sz w:val="24"/>
          <w:szCs w:val="24"/>
        </w:rPr>
        <w:t xml:space="preserve">). Per 2015 m. Šilalės rajono savivaldybėje nusižudė 16 asmenų. </w:t>
      </w:r>
    </w:p>
    <w:p w:rsidR="002A69EE" w:rsidRPr="006641A6" w:rsidRDefault="002A69EE" w:rsidP="006641A6">
      <w:pPr>
        <w:autoSpaceDE w:val="0"/>
        <w:autoSpaceDN w:val="0"/>
        <w:adjustRightInd w:val="0"/>
        <w:spacing w:after="0" w:line="240" w:lineRule="auto"/>
        <w:jc w:val="both"/>
        <w:rPr>
          <w:rFonts w:ascii="Times New Roman" w:hAnsi="Times New Roman"/>
          <w:bCs/>
          <w:color w:val="000000"/>
          <w:sz w:val="24"/>
          <w:szCs w:val="24"/>
          <w:lang w:eastAsia="lt-LT"/>
        </w:rPr>
      </w:pPr>
      <w:r w:rsidRPr="006641A6">
        <w:rPr>
          <w:rFonts w:ascii="Times New Roman" w:hAnsi="Times New Roman"/>
          <w:color w:val="000000"/>
          <w:sz w:val="24"/>
          <w:szCs w:val="24"/>
        </w:rPr>
        <w:t xml:space="preserve">2. Šilalės rajonas dėl sergamumo tuberkulioze rodiklio reikšme patenka į prasčiausią savivaldybių </w:t>
      </w:r>
      <w:proofErr w:type="spellStart"/>
      <w:r w:rsidRPr="006641A6">
        <w:rPr>
          <w:rFonts w:ascii="Times New Roman" w:hAnsi="Times New Roman"/>
          <w:color w:val="000000"/>
          <w:sz w:val="24"/>
          <w:szCs w:val="24"/>
        </w:rPr>
        <w:t>kvintilių</w:t>
      </w:r>
      <w:proofErr w:type="spellEnd"/>
      <w:r w:rsidRPr="006641A6">
        <w:rPr>
          <w:rFonts w:ascii="Times New Roman" w:hAnsi="Times New Roman"/>
          <w:color w:val="000000"/>
          <w:sz w:val="24"/>
          <w:szCs w:val="24"/>
        </w:rPr>
        <w:t xml:space="preserve"> grupę (</w:t>
      </w:r>
      <w:r w:rsidRPr="006641A6">
        <w:rPr>
          <w:rFonts w:ascii="Times New Roman" w:hAnsi="Times New Roman"/>
          <w:color w:val="FF0000"/>
          <w:sz w:val="24"/>
          <w:szCs w:val="24"/>
        </w:rPr>
        <w:t>raudonąją zoną</w:t>
      </w:r>
      <w:r w:rsidRPr="006641A6">
        <w:rPr>
          <w:rFonts w:ascii="Times New Roman" w:hAnsi="Times New Roman"/>
          <w:color w:val="000000"/>
          <w:sz w:val="24"/>
          <w:szCs w:val="24"/>
        </w:rPr>
        <w:t>). Šilalės rajone paskutiniais tiriamaisiais metais pastebimas išaugęs šia liga sergančių asmenų skaičius -</w:t>
      </w:r>
      <w:r w:rsidRPr="006641A6">
        <w:rPr>
          <w:rFonts w:ascii="Times New Roman" w:hAnsi="Times New Roman"/>
          <w:bCs/>
          <w:color w:val="000000"/>
          <w:sz w:val="24"/>
          <w:szCs w:val="24"/>
          <w:lang w:eastAsia="lt-LT"/>
        </w:rPr>
        <w:t xml:space="preserve"> 27 atvejai. 2015 metais Šilalės rajone 3 asmenys mirė nuo tuberkuliozės.</w:t>
      </w:r>
    </w:p>
    <w:p w:rsidR="002A69EE" w:rsidRPr="006641A6" w:rsidRDefault="002A69EE" w:rsidP="006641A6">
      <w:pPr>
        <w:spacing w:after="0" w:line="240" w:lineRule="auto"/>
        <w:rPr>
          <w:rFonts w:ascii="Times New Roman" w:hAnsi="Times New Roman"/>
          <w:sz w:val="24"/>
          <w:szCs w:val="24"/>
          <w:lang w:eastAsia="lt-LT"/>
        </w:rPr>
      </w:pPr>
      <w:r w:rsidRPr="006641A6">
        <w:rPr>
          <w:rFonts w:ascii="Times New Roman" w:hAnsi="Times New Roman"/>
          <w:bCs/>
          <w:color w:val="000000"/>
          <w:sz w:val="24"/>
          <w:szCs w:val="24"/>
          <w:lang w:eastAsia="lt-LT"/>
        </w:rPr>
        <w:t>3.</w:t>
      </w:r>
      <w:r w:rsidRPr="006641A6">
        <w:rPr>
          <w:rFonts w:ascii="Times New Roman" w:hAnsi="Times New Roman"/>
          <w:sz w:val="24"/>
          <w:szCs w:val="24"/>
        </w:rPr>
        <w:t xml:space="preserve"> Kūdikių mirtingumas didėja antrus metus iš eilės.</w:t>
      </w:r>
      <w:r w:rsidRPr="006641A6">
        <w:rPr>
          <w:rFonts w:ascii="Times New Roman" w:hAnsi="Times New Roman"/>
          <w:sz w:val="24"/>
          <w:szCs w:val="24"/>
          <w:lang w:eastAsia="lt-LT"/>
        </w:rPr>
        <w:t xml:space="preserve"> 2015 m. Šilalė rajono savivaldybėje kūdikių (vaikų iki 1 m. amžiaus) mirtingumo rodiklis buvo 3 kartus didesnis už Lietuvos vidurkio rodiklį.</w:t>
      </w:r>
    </w:p>
    <w:p w:rsidR="002A69EE" w:rsidRPr="006641A6" w:rsidRDefault="002A69EE" w:rsidP="006641A6">
      <w:pPr>
        <w:autoSpaceDE w:val="0"/>
        <w:autoSpaceDN w:val="0"/>
        <w:adjustRightInd w:val="0"/>
        <w:spacing w:after="0" w:line="240" w:lineRule="auto"/>
        <w:rPr>
          <w:rFonts w:ascii="Times New Roman" w:hAnsi="Times New Roman"/>
          <w:b/>
          <w:bCs/>
          <w:color w:val="000000"/>
          <w:sz w:val="24"/>
          <w:szCs w:val="24"/>
        </w:rPr>
      </w:pPr>
    </w:p>
    <w:p w:rsidR="002A69EE" w:rsidRPr="006641A6" w:rsidRDefault="002A69EE" w:rsidP="006641A6">
      <w:pPr>
        <w:autoSpaceDE w:val="0"/>
        <w:autoSpaceDN w:val="0"/>
        <w:adjustRightInd w:val="0"/>
        <w:spacing w:after="0" w:line="240" w:lineRule="auto"/>
        <w:ind w:left="2592"/>
        <w:jc w:val="both"/>
        <w:rPr>
          <w:rFonts w:ascii="Times New Roman" w:hAnsi="Times New Roman"/>
          <w:b/>
          <w:bCs/>
          <w:color w:val="000000"/>
          <w:sz w:val="24"/>
          <w:szCs w:val="24"/>
        </w:rPr>
      </w:pPr>
      <w:r w:rsidRPr="006641A6">
        <w:rPr>
          <w:rFonts w:ascii="Times New Roman" w:hAnsi="Times New Roman"/>
          <w:b/>
          <w:bCs/>
          <w:color w:val="000000"/>
          <w:sz w:val="24"/>
          <w:szCs w:val="24"/>
        </w:rPr>
        <w:t xml:space="preserve">    4. REKOMENDACIJOS</w:t>
      </w:r>
    </w:p>
    <w:p w:rsidR="002A69EE" w:rsidRPr="006641A6" w:rsidRDefault="002A69EE" w:rsidP="006641A6">
      <w:pPr>
        <w:autoSpaceDE w:val="0"/>
        <w:autoSpaceDN w:val="0"/>
        <w:adjustRightInd w:val="0"/>
        <w:spacing w:after="0" w:line="240" w:lineRule="auto"/>
        <w:ind w:left="2592"/>
        <w:jc w:val="both"/>
        <w:rPr>
          <w:rFonts w:ascii="Times New Roman" w:hAnsi="Times New Roman"/>
          <w:b/>
          <w:bCs/>
          <w:color w:val="000000"/>
          <w:sz w:val="24"/>
          <w:szCs w:val="24"/>
        </w:rPr>
      </w:pPr>
    </w:p>
    <w:p w:rsidR="002A69EE" w:rsidRPr="006641A6" w:rsidRDefault="002A69EE" w:rsidP="006641A6">
      <w:pPr>
        <w:autoSpaceDE w:val="0"/>
        <w:autoSpaceDN w:val="0"/>
        <w:adjustRightInd w:val="0"/>
        <w:spacing w:after="0" w:line="240" w:lineRule="auto"/>
        <w:jc w:val="both"/>
        <w:rPr>
          <w:rFonts w:ascii="Times New Roman" w:hAnsi="Times New Roman"/>
          <w:b/>
          <w:bCs/>
          <w:color w:val="000000"/>
          <w:sz w:val="24"/>
          <w:szCs w:val="24"/>
        </w:rPr>
      </w:pPr>
      <w:r w:rsidRPr="006641A6">
        <w:rPr>
          <w:rFonts w:ascii="Times New Roman" w:hAnsi="Times New Roman"/>
          <w:b/>
          <w:bCs/>
          <w:color w:val="000000"/>
          <w:sz w:val="24"/>
          <w:szCs w:val="24"/>
        </w:rPr>
        <w:t>Savižudybių prevencija</w:t>
      </w:r>
    </w:p>
    <w:p w:rsidR="002A69EE" w:rsidRPr="006641A6" w:rsidRDefault="002A69EE" w:rsidP="006641A6">
      <w:pPr>
        <w:autoSpaceDE w:val="0"/>
        <w:autoSpaceDN w:val="0"/>
        <w:adjustRightInd w:val="0"/>
        <w:spacing w:after="0" w:line="240" w:lineRule="auto"/>
        <w:jc w:val="both"/>
        <w:rPr>
          <w:rFonts w:ascii="Times New Roman" w:hAnsi="Times New Roman"/>
          <w:bCs/>
          <w:color w:val="000000"/>
          <w:sz w:val="24"/>
          <w:szCs w:val="24"/>
        </w:rPr>
      </w:pPr>
      <w:r w:rsidRPr="006641A6">
        <w:rPr>
          <w:rFonts w:ascii="Times New Roman" w:hAnsi="Times New Roman"/>
          <w:bCs/>
          <w:color w:val="000000"/>
          <w:sz w:val="24"/>
          <w:szCs w:val="24"/>
        </w:rPr>
        <w:t>Siekiant sumažinti savižudybių skaičių Šilalės rajone svarbu:</w:t>
      </w:r>
    </w:p>
    <w:p w:rsidR="002A69EE" w:rsidRPr="006C4A90" w:rsidRDefault="002A69EE" w:rsidP="006C4A90">
      <w:pPr>
        <w:pStyle w:val="Sraopastraipa"/>
        <w:numPr>
          <w:ilvl w:val="0"/>
          <w:numId w:val="16"/>
        </w:numPr>
        <w:autoSpaceDE w:val="0"/>
        <w:autoSpaceDN w:val="0"/>
        <w:adjustRightInd w:val="0"/>
        <w:spacing w:after="0" w:line="240" w:lineRule="auto"/>
        <w:jc w:val="both"/>
        <w:rPr>
          <w:rFonts w:ascii="Times New Roman" w:hAnsi="Times New Roman"/>
          <w:bCs/>
          <w:color w:val="000000"/>
          <w:sz w:val="24"/>
          <w:szCs w:val="24"/>
        </w:rPr>
      </w:pPr>
      <w:r w:rsidRPr="006C4A90">
        <w:rPr>
          <w:rFonts w:ascii="Times New Roman" w:hAnsi="Times New Roman"/>
          <w:bCs/>
          <w:color w:val="000000"/>
          <w:sz w:val="24"/>
          <w:szCs w:val="24"/>
        </w:rPr>
        <w:t>numatyti priemones aktualiausiems psichikos sveikatos paslaugų teikimo klausimams spręsti: finansavimas, bendradarbiavimas, žmogiškieji ištekliai, specialistų kvalifikacija ir kt.;</w:t>
      </w:r>
    </w:p>
    <w:p w:rsidR="002A69EE" w:rsidRPr="006C4A90" w:rsidRDefault="002A69EE" w:rsidP="006C4A90">
      <w:pPr>
        <w:pStyle w:val="Sraopastraipa"/>
        <w:numPr>
          <w:ilvl w:val="0"/>
          <w:numId w:val="16"/>
        </w:numPr>
        <w:autoSpaceDE w:val="0"/>
        <w:autoSpaceDN w:val="0"/>
        <w:adjustRightInd w:val="0"/>
        <w:spacing w:after="0" w:line="240" w:lineRule="auto"/>
        <w:jc w:val="both"/>
        <w:rPr>
          <w:rFonts w:ascii="Times New Roman" w:hAnsi="Times New Roman"/>
          <w:bCs/>
          <w:color w:val="000000"/>
          <w:sz w:val="24"/>
          <w:szCs w:val="24"/>
        </w:rPr>
      </w:pPr>
      <w:r w:rsidRPr="006C4A90">
        <w:rPr>
          <w:rFonts w:ascii="Times New Roman" w:hAnsi="Times New Roman"/>
          <w:bCs/>
          <w:color w:val="000000"/>
          <w:sz w:val="24"/>
          <w:szCs w:val="24"/>
        </w:rPr>
        <w:t>parengti psichikos sveikatos stiprinimo ir savižudybių prevencijos veiksmų planą;</w:t>
      </w:r>
    </w:p>
    <w:p w:rsidR="002A69EE" w:rsidRPr="006C4A90" w:rsidRDefault="002A69EE" w:rsidP="006C4A90">
      <w:pPr>
        <w:pStyle w:val="Sraopastraipa"/>
        <w:numPr>
          <w:ilvl w:val="0"/>
          <w:numId w:val="16"/>
        </w:numPr>
        <w:autoSpaceDE w:val="0"/>
        <w:autoSpaceDN w:val="0"/>
        <w:adjustRightInd w:val="0"/>
        <w:spacing w:after="0" w:line="240" w:lineRule="auto"/>
        <w:jc w:val="both"/>
        <w:rPr>
          <w:rFonts w:ascii="Times New Roman" w:hAnsi="Times New Roman"/>
          <w:bCs/>
          <w:color w:val="000000"/>
          <w:sz w:val="24"/>
          <w:szCs w:val="24"/>
        </w:rPr>
      </w:pPr>
      <w:r w:rsidRPr="006C4A90">
        <w:rPr>
          <w:rFonts w:ascii="Times New Roman" w:hAnsi="Times New Roman"/>
          <w:bCs/>
          <w:color w:val="000000"/>
          <w:sz w:val="24"/>
          <w:szCs w:val="24"/>
        </w:rPr>
        <w:t>stiprinti glaudų bendradarbiavimą tarp sektorių, institucijų;</w:t>
      </w:r>
    </w:p>
    <w:p w:rsidR="002A69EE" w:rsidRPr="006C4A90" w:rsidRDefault="002A69EE" w:rsidP="006C4A90">
      <w:pPr>
        <w:pStyle w:val="Sraopastraipa"/>
        <w:numPr>
          <w:ilvl w:val="0"/>
          <w:numId w:val="16"/>
        </w:numPr>
        <w:autoSpaceDE w:val="0"/>
        <w:autoSpaceDN w:val="0"/>
        <w:adjustRightInd w:val="0"/>
        <w:spacing w:after="0" w:line="240" w:lineRule="auto"/>
        <w:jc w:val="both"/>
        <w:rPr>
          <w:rFonts w:ascii="Times New Roman" w:hAnsi="Times New Roman"/>
          <w:bCs/>
          <w:color w:val="000000"/>
          <w:sz w:val="24"/>
          <w:szCs w:val="24"/>
        </w:rPr>
      </w:pPr>
      <w:r w:rsidRPr="006C4A90">
        <w:rPr>
          <w:rFonts w:ascii="Times New Roman" w:hAnsi="Times New Roman"/>
          <w:bCs/>
          <w:color w:val="000000"/>
          <w:sz w:val="24"/>
          <w:szCs w:val="24"/>
        </w:rPr>
        <w:t>stiprinti visuomenės psichikos sveikatą ir užtikrinti psichikos sutrikimų prevenciją;</w:t>
      </w:r>
    </w:p>
    <w:p w:rsidR="002A69EE" w:rsidRPr="006C4A90" w:rsidRDefault="002A69EE" w:rsidP="006C4A90">
      <w:pPr>
        <w:pStyle w:val="Sraopastraipa"/>
        <w:numPr>
          <w:ilvl w:val="0"/>
          <w:numId w:val="16"/>
        </w:numPr>
        <w:autoSpaceDE w:val="0"/>
        <w:autoSpaceDN w:val="0"/>
        <w:adjustRightInd w:val="0"/>
        <w:spacing w:after="0" w:line="240" w:lineRule="auto"/>
        <w:jc w:val="both"/>
        <w:rPr>
          <w:rFonts w:ascii="Times New Roman" w:hAnsi="Times New Roman"/>
          <w:bCs/>
          <w:color w:val="000000"/>
          <w:sz w:val="24"/>
          <w:szCs w:val="24"/>
        </w:rPr>
      </w:pPr>
      <w:r w:rsidRPr="006C4A90">
        <w:rPr>
          <w:rFonts w:ascii="Times New Roman" w:hAnsi="Times New Roman"/>
          <w:bCs/>
          <w:color w:val="000000"/>
          <w:sz w:val="24"/>
          <w:szCs w:val="24"/>
        </w:rPr>
        <w:t xml:space="preserve">siekiant sumažinti savižudybių skaičių, svarbu sumažinti alkoholinių gėrimų, tabako vartojimą, neteisėtą narkotinių ir psichotropinių medžiagų vartojimą ir prieinamumą; </w:t>
      </w:r>
    </w:p>
    <w:p w:rsidR="002A69EE" w:rsidRPr="006C4A90" w:rsidRDefault="002A69EE" w:rsidP="006C4A90">
      <w:pPr>
        <w:pStyle w:val="Sraopastraipa"/>
        <w:numPr>
          <w:ilvl w:val="0"/>
          <w:numId w:val="16"/>
        </w:numPr>
        <w:autoSpaceDE w:val="0"/>
        <w:autoSpaceDN w:val="0"/>
        <w:adjustRightInd w:val="0"/>
        <w:spacing w:after="0" w:line="240" w:lineRule="auto"/>
        <w:jc w:val="both"/>
        <w:rPr>
          <w:rFonts w:ascii="Times New Roman" w:hAnsi="Times New Roman"/>
          <w:bCs/>
          <w:color w:val="000000"/>
          <w:sz w:val="24"/>
          <w:szCs w:val="24"/>
        </w:rPr>
      </w:pPr>
      <w:r w:rsidRPr="006C4A90">
        <w:rPr>
          <w:rFonts w:ascii="Times New Roman" w:hAnsi="Times New Roman"/>
          <w:bCs/>
          <w:color w:val="000000"/>
          <w:sz w:val="24"/>
          <w:szCs w:val="24"/>
        </w:rPr>
        <w:t xml:space="preserve">vykdant psichoaktyviųjų medžiagų vartojimo prevenciją, organizuoti šviečiamąją veiklą (akcijos, seminarai, konferencijos, paskaitos, informacijos sklaida), </w:t>
      </w:r>
      <w:r w:rsidRPr="006C4A90">
        <w:rPr>
          <w:rFonts w:ascii="Times New Roman" w:hAnsi="Times New Roman"/>
          <w:color w:val="000000"/>
          <w:sz w:val="24"/>
          <w:szCs w:val="24"/>
        </w:rPr>
        <w:t>rekomenduojama didinti  gyventojų informuotumą apie psichologinių  pagalbos tarnybų veiklą bei didinti informacijos sklaidą apie psichologinės pagalbos gavimą, organizuoti užsiėmimus, kuriuose būtų mokoma streso įveikimo ir valdymo būdų,</w:t>
      </w:r>
      <w:r w:rsidRPr="006C4A90">
        <w:rPr>
          <w:rFonts w:ascii="Times New Roman" w:hAnsi="Times New Roman"/>
          <w:sz w:val="24"/>
          <w:szCs w:val="24"/>
        </w:rPr>
        <w:t xml:space="preserve"> supažindinama su pagrindiniais emocinės ir psichologinės paramos principais.</w:t>
      </w:r>
    </w:p>
    <w:p w:rsidR="002A69EE" w:rsidRPr="006C4A90" w:rsidRDefault="002A69EE" w:rsidP="006C4A90">
      <w:pPr>
        <w:pStyle w:val="Sraopastraipa"/>
        <w:numPr>
          <w:ilvl w:val="0"/>
          <w:numId w:val="16"/>
        </w:numPr>
        <w:autoSpaceDE w:val="0"/>
        <w:autoSpaceDN w:val="0"/>
        <w:adjustRightInd w:val="0"/>
        <w:spacing w:after="0" w:line="240" w:lineRule="auto"/>
        <w:jc w:val="both"/>
        <w:rPr>
          <w:rFonts w:ascii="Times New Roman" w:hAnsi="Times New Roman"/>
          <w:bCs/>
          <w:color w:val="000000"/>
          <w:sz w:val="24"/>
          <w:szCs w:val="24"/>
        </w:rPr>
      </w:pPr>
      <w:r w:rsidRPr="006C4A90">
        <w:rPr>
          <w:rFonts w:ascii="Times New Roman" w:hAnsi="Times New Roman"/>
          <w:bCs/>
          <w:color w:val="000000"/>
          <w:sz w:val="24"/>
          <w:szCs w:val="24"/>
        </w:rPr>
        <w:t xml:space="preserve">užtikrinti vaikų ir jaunimo užimtumą, aktyvų laisvalaikį, skatinti tėvus daugiau laiko praleisti kartu su vaikais; </w:t>
      </w:r>
    </w:p>
    <w:p w:rsidR="002A69EE" w:rsidRPr="006C4A90" w:rsidRDefault="002A69EE" w:rsidP="006C4A90">
      <w:pPr>
        <w:pStyle w:val="Sraopastraipa"/>
        <w:numPr>
          <w:ilvl w:val="0"/>
          <w:numId w:val="16"/>
        </w:numPr>
        <w:autoSpaceDE w:val="0"/>
        <w:autoSpaceDN w:val="0"/>
        <w:adjustRightInd w:val="0"/>
        <w:spacing w:after="0" w:line="240" w:lineRule="auto"/>
        <w:jc w:val="both"/>
        <w:rPr>
          <w:rFonts w:ascii="Times New Roman" w:hAnsi="Times New Roman"/>
          <w:bCs/>
          <w:color w:val="000000"/>
          <w:sz w:val="24"/>
          <w:szCs w:val="24"/>
        </w:rPr>
      </w:pPr>
      <w:r w:rsidRPr="006C4A90">
        <w:rPr>
          <w:rFonts w:ascii="Times New Roman" w:hAnsi="Times New Roman"/>
          <w:bCs/>
          <w:color w:val="000000"/>
          <w:sz w:val="24"/>
          <w:szCs w:val="24"/>
        </w:rPr>
        <w:t xml:space="preserve">informuoti visuomenę, ypač jaunimą, apie psichoaktyviųjų medžiagų daromą žalą sveikatai ir aplinkai, norinčius atsisakyti žalingų įpročių siųsti pas specialistus; </w:t>
      </w:r>
    </w:p>
    <w:p w:rsidR="002A69EE" w:rsidRPr="006C4A90" w:rsidRDefault="002A69EE" w:rsidP="006C4A90">
      <w:pPr>
        <w:pStyle w:val="Sraopastraipa"/>
        <w:numPr>
          <w:ilvl w:val="0"/>
          <w:numId w:val="16"/>
        </w:numPr>
        <w:autoSpaceDE w:val="0"/>
        <w:autoSpaceDN w:val="0"/>
        <w:adjustRightInd w:val="0"/>
        <w:spacing w:after="0" w:line="240" w:lineRule="auto"/>
        <w:jc w:val="both"/>
        <w:rPr>
          <w:rFonts w:ascii="Times New Roman" w:hAnsi="Times New Roman"/>
          <w:bCs/>
          <w:color w:val="000000"/>
          <w:sz w:val="24"/>
          <w:szCs w:val="24"/>
        </w:rPr>
      </w:pPr>
      <w:r w:rsidRPr="006C4A90">
        <w:rPr>
          <w:rFonts w:ascii="Times New Roman" w:hAnsi="Times New Roman"/>
          <w:bCs/>
          <w:color w:val="000000"/>
          <w:sz w:val="24"/>
          <w:szCs w:val="24"/>
        </w:rPr>
        <w:t xml:space="preserve">organizuojamuose renginiuose, kuriuose yra nepilnamečių vaikų, riboti/neleisti prekiauti alkoholiniais gėrimais; </w:t>
      </w:r>
    </w:p>
    <w:p w:rsidR="002A69EE" w:rsidRPr="006C4A90" w:rsidRDefault="002A69EE" w:rsidP="006C4A90">
      <w:pPr>
        <w:pStyle w:val="Sraopastraipa"/>
        <w:numPr>
          <w:ilvl w:val="0"/>
          <w:numId w:val="16"/>
        </w:numPr>
        <w:autoSpaceDE w:val="0"/>
        <w:autoSpaceDN w:val="0"/>
        <w:adjustRightInd w:val="0"/>
        <w:spacing w:after="0" w:line="240" w:lineRule="auto"/>
        <w:jc w:val="both"/>
        <w:rPr>
          <w:rFonts w:ascii="Times New Roman" w:hAnsi="Times New Roman"/>
          <w:bCs/>
          <w:color w:val="000000"/>
          <w:sz w:val="24"/>
          <w:szCs w:val="24"/>
        </w:rPr>
      </w:pPr>
      <w:r w:rsidRPr="006C4A90">
        <w:rPr>
          <w:rFonts w:ascii="Times New Roman" w:hAnsi="Times New Roman"/>
          <w:bCs/>
          <w:color w:val="000000"/>
          <w:sz w:val="24"/>
          <w:szCs w:val="24"/>
        </w:rPr>
        <w:t>mažinti išduodamų licencijų verstis mažmenine prekyba tabako gaminiais ir alkoholiniais gėrimais skaičių. Išduodant naujas licencijas atsižvelgti į gyventojų ir policijos pareigūnų rekomendacijas bei pastabas;</w:t>
      </w:r>
    </w:p>
    <w:p w:rsidR="002A69EE" w:rsidRPr="006C4A90" w:rsidRDefault="002A69EE" w:rsidP="006C4A90">
      <w:pPr>
        <w:pStyle w:val="Sraopastraipa"/>
        <w:numPr>
          <w:ilvl w:val="0"/>
          <w:numId w:val="16"/>
        </w:numPr>
        <w:autoSpaceDE w:val="0"/>
        <w:autoSpaceDN w:val="0"/>
        <w:adjustRightInd w:val="0"/>
        <w:spacing w:after="0" w:line="240" w:lineRule="auto"/>
        <w:jc w:val="both"/>
        <w:rPr>
          <w:rFonts w:ascii="Times New Roman" w:hAnsi="Times New Roman"/>
          <w:bCs/>
          <w:color w:val="000000"/>
          <w:sz w:val="24"/>
          <w:szCs w:val="24"/>
        </w:rPr>
      </w:pPr>
      <w:r w:rsidRPr="006C4A90">
        <w:rPr>
          <w:rFonts w:ascii="Times New Roman" w:hAnsi="Times New Roman"/>
          <w:bCs/>
          <w:color w:val="000000"/>
          <w:sz w:val="24"/>
          <w:szCs w:val="24"/>
        </w:rPr>
        <w:t>trumpinti prekybos alkoholiniais gėrimais laiką probleminėse teritorijose;</w:t>
      </w:r>
    </w:p>
    <w:p w:rsidR="002A69EE" w:rsidRPr="006C4A90" w:rsidRDefault="002A69EE" w:rsidP="006C4A90">
      <w:pPr>
        <w:pStyle w:val="Sraopastraipa"/>
        <w:numPr>
          <w:ilvl w:val="0"/>
          <w:numId w:val="16"/>
        </w:numPr>
        <w:autoSpaceDE w:val="0"/>
        <w:autoSpaceDN w:val="0"/>
        <w:adjustRightInd w:val="0"/>
        <w:spacing w:after="0" w:line="240" w:lineRule="auto"/>
        <w:jc w:val="both"/>
        <w:rPr>
          <w:rFonts w:ascii="Times New Roman" w:hAnsi="Times New Roman"/>
          <w:bCs/>
          <w:color w:val="000000"/>
          <w:sz w:val="24"/>
          <w:szCs w:val="24"/>
        </w:rPr>
      </w:pPr>
      <w:r w:rsidRPr="006C4A90">
        <w:rPr>
          <w:rFonts w:ascii="Times New Roman" w:hAnsi="Times New Roman"/>
          <w:bCs/>
          <w:color w:val="000000"/>
          <w:sz w:val="24"/>
          <w:szCs w:val="24"/>
        </w:rPr>
        <w:t>organizuoti pagalbos teikimą sergantiems priklausomybe nuo alkoholio asmenims.</w:t>
      </w:r>
    </w:p>
    <w:p w:rsidR="002A69EE" w:rsidRPr="006641A6" w:rsidRDefault="002A69EE" w:rsidP="006641A6">
      <w:pPr>
        <w:autoSpaceDE w:val="0"/>
        <w:autoSpaceDN w:val="0"/>
        <w:adjustRightInd w:val="0"/>
        <w:spacing w:after="0" w:line="240" w:lineRule="auto"/>
        <w:jc w:val="both"/>
        <w:rPr>
          <w:rFonts w:ascii="Times New Roman" w:hAnsi="Times New Roman"/>
          <w:b/>
          <w:bCs/>
          <w:color w:val="000000"/>
          <w:sz w:val="24"/>
          <w:szCs w:val="24"/>
        </w:rPr>
      </w:pPr>
    </w:p>
    <w:p w:rsidR="002A69EE" w:rsidRPr="006641A6" w:rsidRDefault="002A69EE" w:rsidP="006641A6">
      <w:pPr>
        <w:autoSpaceDE w:val="0"/>
        <w:autoSpaceDN w:val="0"/>
        <w:adjustRightInd w:val="0"/>
        <w:spacing w:after="0" w:line="240" w:lineRule="auto"/>
        <w:jc w:val="both"/>
        <w:rPr>
          <w:rFonts w:ascii="Times New Roman" w:hAnsi="Times New Roman"/>
          <w:b/>
          <w:bCs/>
          <w:color w:val="000000"/>
          <w:sz w:val="24"/>
          <w:szCs w:val="24"/>
        </w:rPr>
      </w:pPr>
      <w:r w:rsidRPr="006641A6">
        <w:rPr>
          <w:rFonts w:ascii="Times New Roman" w:hAnsi="Times New Roman"/>
          <w:b/>
          <w:bCs/>
          <w:color w:val="000000"/>
          <w:sz w:val="24"/>
          <w:szCs w:val="24"/>
        </w:rPr>
        <w:t>Tuberkuliozės prevencija</w:t>
      </w:r>
    </w:p>
    <w:p w:rsidR="002A69EE" w:rsidRPr="006641A6" w:rsidRDefault="002A69EE" w:rsidP="006641A6">
      <w:pPr>
        <w:autoSpaceDE w:val="0"/>
        <w:autoSpaceDN w:val="0"/>
        <w:adjustRightInd w:val="0"/>
        <w:spacing w:after="0" w:line="240" w:lineRule="auto"/>
        <w:rPr>
          <w:rFonts w:ascii="Times New Roman" w:hAnsi="Times New Roman"/>
          <w:bCs/>
          <w:color w:val="000000"/>
          <w:sz w:val="24"/>
          <w:szCs w:val="24"/>
        </w:rPr>
      </w:pPr>
      <w:r w:rsidRPr="006641A6">
        <w:rPr>
          <w:rFonts w:ascii="Times New Roman" w:hAnsi="Times New Roman"/>
          <w:bCs/>
          <w:color w:val="000000"/>
          <w:sz w:val="24"/>
          <w:szCs w:val="24"/>
        </w:rPr>
        <w:t>Siekiant sumažinti sergamumą ir ankstyvąjį mirtingumą nuo tuberkuliozės būtina:</w:t>
      </w:r>
    </w:p>
    <w:p w:rsidR="002A69EE" w:rsidRPr="006641A6" w:rsidRDefault="002A69EE" w:rsidP="006C4A90">
      <w:pPr>
        <w:numPr>
          <w:ilvl w:val="0"/>
          <w:numId w:val="17"/>
        </w:numPr>
        <w:autoSpaceDE w:val="0"/>
        <w:autoSpaceDN w:val="0"/>
        <w:adjustRightInd w:val="0"/>
        <w:spacing w:after="0" w:line="240" w:lineRule="auto"/>
        <w:jc w:val="both"/>
        <w:rPr>
          <w:rFonts w:ascii="Times New Roman" w:hAnsi="Times New Roman"/>
          <w:bCs/>
          <w:sz w:val="24"/>
          <w:szCs w:val="24"/>
          <w:u w:val="single"/>
        </w:rPr>
      </w:pPr>
      <w:r w:rsidRPr="006641A6">
        <w:rPr>
          <w:rFonts w:ascii="Times New Roman" w:hAnsi="Times New Roman"/>
          <w:bCs/>
          <w:sz w:val="24"/>
          <w:szCs w:val="24"/>
        </w:rPr>
        <w:t xml:space="preserve">taikyti priemones, kuriomis siekiama užkirsti kelią užsikrėsti tuberkulioze (imunizacija, sveikos gyvensenos ugdymas); </w:t>
      </w:r>
    </w:p>
    <w:p w:rsidR="002A69EE" w:rsidRPr="006641A6" w:rsidRDefault="002A69EE" w:rsidP="006C4A90">
      <w:pPr>
        <w:numPr>
          <w:ilvl w:val="0"/>
          <w:numId w:val="17"/>
        </w:numPr>
        <w:autoSpaceDE w:val="0"/>
        <w:autoSpaceDN w:val="0"/>
        <w:adjustRightInd w:val="0"/>
        <w:spacing w:after="0" w:line="240" w:lineRule="auto"/>
        <w:jc w:val="both"/>
        <w:rPr>
          <w:rFonts w:ascii="Times New Roman" w:hAnsi="Times New Roman"/>
          <w:bCs/>
          <w:color w:val="000000"/>
          <w:sz w:val="24"/>
          <w:szCs w:val="24"/>
        </w:rPr>
      </w:pPr>
      <w:r w:rsidRPr="006641A6">
        <w:rPr>
          <w:rFonts w:ascii="Times New Roman" w:hAnsi="Times New Roman"/>
          <w:bCs/>
          <w:color w:val="000000"/>
          <w:sz w:val="24"/>
          <w:szCs w:val="24"/>
        </w:rPr>
        <w:t>organizuoti šios ligos rizikos grupių asmenų profilaktinę patikrą bei ieškoti bendradarbiavimo būdų, kaip pasiekti aukštesnių profilaktinių patikrų rezultatų.</w:t>
      </w:r>
    </w:p>
    <w:p w:rsidR="002A69EE" w:rsidRPr="006641A6" w:rsidRDefault="002A69EE" w:rsidP="006C4A90">
      <w:pPr>
        <w:numPr>
          <w:ilvl w:val="0"/>
          <w:numId w:val="17"/>
        </w:numPr>
        <w:autoSpaceDE w:val="0"/>
        <w:autoSpaceDN w:val="0"/>
        <w:adjustRightInd w:val="0"/>
        <w:spacing w:after="0" w:line="240" w:lineRule="auto"/>
        <w:jc w:val="both"/>
        <w:rPr>
          <w:rFonts w:ascii="Times New Roman" w:hAnsi="Times New Roman"/>
          <w:bCs/>
          <w:color w:val="000000"/>
          <w:sz w:val="24"/>
          <w:szCs w:val="24"/>
        </w:rPr>
      </w:pPr>
      <w:r w:rsidRPr="006641A6">
        <w:rPr>
          <w:rFonts w:ascii="Times New Roman" w:hAnsi="Times New Roman"/>
          <w:bCs/>
          <w:color w:val="000000"/>
          <w:sz w:val="24"/>
          <w:szCs w:val="24"/>
        </w:rPr>
        <w:t>taikyti priemones, kuriomis siekiama kuo anksčiau nustatyti ir sustabdyti ligą (ankstyvoji diagnostika ir gydymas);</w:t>
      </w:r>
    </w:p>
    <w:p w:rsidR="002A69EE" w:rsidRPr="006641A6" w:rsidRDefault="002A69EE" w:rsidP="006C4A90">
      <w:pPr>
        <w:numPr>
          <w:ilvl w:val="0"/>
          <w:numId w:val="17"/>
        </w:numPr>
        <w:autoSpaceDE w:val="0"/>
        <w:autoSpaceDN w:val="0"/>
        <w:adjustRightInd w:val="0"/>
        <w:spacing w:after="0" w:line="240" w:lineRule="auto"/>
        <w:jc w:val="both"/>
        <w:rPr>
          <w:rFonts w:ascii="Times New Roman" w:hAnsi="Times New Roman"/>
          <w:bCs/>
          <w:color w:val="000000"/>
          <w:sz w:val="24"/>
          <w:szCs w:val="24"/>
        </w:rPr>
      </w:pPr>
      <w:r w:rsidRPr="006641A6">
        <w:rPr>
          <w:rFonts w:ascii="Times New Roman" w:hAnsi="Times New Roman"/>
          <w:bCs/>
          <w:color w:val="000000"/>
          <w:sz w:val="24"/>
          <w:szCs w:val="24"/>
        </w:rPr>
        <w:t>taikyti priemones, kuriomis siekiama sustabdyti ligos progresavimą ir neigiamas pasekmes (gydymas, reabilitacija ir kt.);</w:t>
      </w:r>
    </w:p>
    <w:p w:rsidR="002A69EE" w:rsidRPr="006C4A90" w:rsidRDefault="002A69EE" w:rsidP="006C4A90">
      <w:pPr>
        <w:pStyle w:val="Sraopastraipa"/>
        <w:numPr>
          <w:ilvl w:val="0"/>
          <w:numId w:val="17"/>
        </w:numPr>
        <w:autoSpaceDE w:val="0"/>
        <w:autoSpaceDN w:val="0"/>
        <w:adjustRightInd w:val="0"/>
        <w:spacing w:after="0" w:line="240" w:lineRule="auto"/>
        <w:jc w:val="both"/>
        <w:rPr>
          <w:rFonts w:ascii="Times New Roman" w:hAnsi="Times New Roman"/>
          <w:bCs/>
          <w:color w:val="000000"/>
          <w:sz w:val="24"/>
          <w:szCs w:val="24"/>
        </w:rPr>
      </w:pPr>
      <w:r w:rsidRPr="006C4A90">
        <w:rPr>
          <w:rFonts w:ascii="Times New Roman" w:hAnsi="Times New Roman"/>
          <w:bCs/>
          <w:color w:val="000000"/>
          <w:sz w:val="24"/>
          <w:szCs w:val="24"/>
        </w:rPr>
        <w:lastRenderedPageBreak/>
        <w:t>valdyti tuberkuliozės atvejus ugdymo įstaigose, apie ugdymo įstaigoje nustatytą vaiko ar darbuotojo − TB atvejį mokyklos administraciją ir VSPS informuoja Visuomenės sveikatos centras, kurio specialistai suteikia visą būtiną informaciją apie tai, kaip elgtis šioje situacijoje.</w:t>
      </w:r>
    </w:p>
    <w:p w:rsidR="002A69EE" w:rsidRDefault="002A69EE" w:rsidP="006641A6">
      <w:pPr>
        <w:autoSpaceDE w:val="0"/>
        <w:autoSpaceDN w:val="0"/>
        <w:adjustRightInd w:val="0"/>
        <w:spacing w:after="0" w:line="240" w:lineRule="auto"/>
        <w:ind w:left="2592"/>
        <w:jc w:val="both"/>
        <w:rPr>
          <w:rFonts w:ascii="Times New Roman" w:hAnsi="Times New Roman"/>
          <w:b/>
          <w:bCs/>
          <w:color w:val="000000"/>
          <w:sz w:val="24"/>
          <w:szCs w:val="24"/>
        </w:rPr>
      </w:pPr>
    </w:p>
    <w:p w:rsidR="002A69EE" w:rsidRPr="006641A6" w:rsidRDefault="002A69EE" w:rsidP="006641A6">
      <w:pPr>
        <w:autoSpaceDE w:val="0"/>
        <w:autoSpaceDN w:val="0"/>
        <w:adjustRightInd w:val="0"/>
        <w:spacing w:after="0" w:line="240" w:lineRule="auto"/>
        <w:jc w:val="both"/>
        <w:rPr>
          <w:rFonts w:ascii="Times New Roman" w:hAnsi="Times New Roman"/>
          <w:color w:val="000000"/>
          <w:sz w:val="24"/>
          <w:szCs w:val="24"/>
        </w:rPr>
      </w:pPr>
      <w:r w:rsidRPr="006641A6">
        <w:rPr>
          <w:rFonts w:ascii="Times New Roman" w:hAnsi="Times New Roman"/>
          <w:color w:val="000000"/>
          <w:sz w:val="24"/>
          <w:szCs w:val="24"/>
        </w:rPr>
        <w:t>Siekiant geresnės Šilalės rajono savivaldybės gyventojų sveikatos būklės, būtina plėtoti sveikatinimo veiklas visose savivaldybės politikos srityse:</w:t>
      </w:r>
    </w:p>
    <w:p w:rsidR="002A69EE" w:rsidRPr="006641A6" w:rsidRDefault="002A69EE" w:rsidP="006C4A90">
      <w:pPr>
        <w:numPr>
          <w:ilvl w:val="0"/>
          <w:numId w:val="19"/>
        </w:numPr>
        <w:autoSpaceDE w:val="0"/>
        <w:autoSpaceDN w:val="0"/>
        <w:adjustRightInd w:val="0"/>
        <w:spacing w:after="0" w:line="240" w:lineRule="auto"/>
        <w:contextualSpacing/>
        <w:jc w:val="both"/>
        <w:rPr>
          <w:rFonts w:ascii="Times New Roman" w:hAnsi="Times New Roman"/>
          <w:color w:val="000000"/>
          <w:sz w:val="24"/>
          <w:szCs w:val="24"/>
        </w:rPr>
      </w:pPr>
      <w:r w:rsidRPr="006641A6">
        <w:rPr>
          <w:rFonts w:ascii="Times New Roman" w:hAnsi="Times New Roman"/>
          <w:color w:val="000000"/>
          <w:sz w:val="24"/>
          <w:szCs w:val="24"/>
        </w:rPr>
        <w:t>gerinti bendruomenės sveikatos raštingumą, vykdyti visuomenės švietimą per vietines visuomenės informavimo priemones, teikiant mokslu pagrįstą informaciją apie sveikos gyvensenos principus, įgūdžių ugdymą ir ligų profilaktiką;</w:t>
      </w:r>
    </w:p>
    <w:p w:rsidR="002A69EE" w:rsidRPr="006641A6" w:rsidRDefault="002A69EE" w:rsidP="006C4A90">
      <w:pPr>
        <w:numPr>
          <w:ilvl w:val="0"/>
          <w:numId w:val="19"/>
        </w:numPr>
        <w:autoSpaceDE w:val="0"/>
        <w:autoSpaceDN w:val="0"/>
        <w:adjustRightInd w:val="0"/>
        <w:spacing w:after="0" w:line="240" w:lineRule="auto"/>
        <w:contextualSpacing/>
        <w:jc w:val="both"/>
        <w:rPr>
          <w:rFonts w:ascii="Times New Roman" w:hAnsi="Times New Roman"/>
          <w:color w:val="000000"/>
          <w:sz w:val="24"/>
          <w:szCs w:val="24"/>
        </w:rPr>
      </w:pPr>
      <w:r w:rsidRPr="006641A6">
        <w:rPr>
          <w:rFonts w:ascii="Times New Roman" w:hAnsi="Times New Roman"/>
          <w:color w:val="000000"/>
          <w:sz w:val="24"/>
          <w:szCs w:val="24"/>
        </w:rPr>
        <w:t>skatinti gyventojus aktyviai dalyvauti Šilalės rajono savivaldybės visuomenės sveikatos biuro, švietimo ir sporto įstaigų organizuojamuose įvairiuose sveikatinimo veiklos renginiuose</w:t>
      </w:r>
      <w:r>
        <w:rPr>
          <w:rFonts w:ascii="Times New Roman" w:hAnsi="Times New Roman"/>
          <w:color w:val="000000"/>
          <w:sz w:val="24"/>
          <w:szCs w:val="24"/>
        </w:rPr>
        <w:t>;</w:t>
      </w:r>
    </w:p>
    <w:p w:rsidR="002A69EE" w:rsidRPr="006641A6" w:rsidRDefault="002A69EE" w:rsidP="006C4A90">
      <w:pPr>
        <w:numPr>
          <w:ilvl w:val="0"/>
          <w:numId w:val="19"/>
        </w:numPr>
        <w:autoSpaceDE w:val="0"/>
        <w:autoSpaceDN w:val="0"/>
        <w:adjustRightInd w:val="0"/>
        <w:spacing w:after="0" w:line="240" w:lineRule="auto"/>
        <w:contextualSpacing/>
        <w:jc w:val="both"/>
        <w:rPr>
          <w:rFonts w:ascii="Times New Roman" w:hAnsi="Times New Roman"/>
          <w:color w:val="000000"/>
          <w:sz w:val="24"/>
          <w:szCs w:val="24"/>
        </w:rPr>
      </w:pPr>
      <w:r w:rsidRPr="006641A6">
        <w:rPr>
          <w:rFonts w:ascii="Times New Roman" w:hAnsi="Times New Roman"/>
          <w:color w:val="000000"/>
          <w:sz w:val="24"/>
          <w:szCs w:val="24"/>
        </w:rPr>
        <w:t>vykdyti sveikatą stiprinančių mokyklų plėtrą Šilalės rajono savivaldybės švietimo</w:t>
      </w:r>
      <w:r>
        <w:rPr>
          <w:rFonts w:ascii="Times New Roman" w:hAnsi="Times New Roman"/>
          <w:color w:val="000000"/>
          <w:sz w:val="24"/>
          <w:szCs w:val="24"/>
        </w:rPr>
        <w:t xml:space="preserve"> įstaigose;</w:t>
      </w:r>
    </w:p>
    <w:p w:rsidR="002A69EE" w:rsidRPr="006641A6" w:rsidRDefault="002A69EE" w:rsidP="006C4A90">
      <w:pPr>
        <w:numPr>
          <w:ilvl w:val="0"/>
          <w:numId w:val="19"/>
        </w:numPr>
        <w:autoSpaceDE w:val="0"/>
        <w:autoSpaceDN w:val="0"/>
        <w:adjustRightInd w:val="0"/>
        <w:spacing w:after="0" w:line="240" w:lineRule="auto"/>
        <w:contextualSpacing/>
        <w:jc w:val="both"/>
        <w:rPr>
          <w:rFonts w:ascii="Times New Roman" w:hAnsi="Times New Roman"/>
          <w:color w:val="000000"/>
          <w:sz w:val="24"/>
          <w:szCs w:val="24"/>
        </w:rPr>
      </w:pPr>
      <w:r w:rsidRPr="006641A6">
        <w:rPr>
          <w:rFonts w:ascii="Times New Roman" w:hAnsi="Times New Roman"/>
          <w:color w:val="000000"/>
          <w:sz w:val="24"/>
          <w:szCs w:val="24"/>
        </w:rPr>
        <w:t>skatinti visuomenės sveikatos ir asmens sveikatos priežiūros bei kitų sektorių bendradarbiavimą kompleksiškai sprendžiant savivaldybės gyventojų sveikatos problemas;</w:t>
      </w:r>
    </w:p>
    <w:p w:rsidR="002A69EE" w:rsidRPr="006641A6" w:rsidRDefault="002A69EE" w:rsidP="006C4A90">
      <w:pPr>
        <w:numPr>
          <w:ilvl w:val="0"/>
          <w:numId w:val="19"/>
        </w:numPr>
        <w:autoSpaceDE w:val="0"/>
        <w:autoSpaceDN w:val="0"/>
        <w:adjustRightInd w:val="0"/>
        <w:spacing w:after="0" w:line="240" w:lineRule="auto"/>
        <w:contextualSpacing/>
        <w:jc w:val="both"/>
        <w:rPr>
          <w:rFonts w:ascii="Times New Roman" w:hAnsi="Times New Roman"/>
          <w:color w:val="000000"/>
          <w:sz w:val="24"/>
          <w:szCs w:val="24"/>
        </w:rPr>
      </w:pPr>
      <w:r w:rsidRPr="006641A6">
        <w:rPr>
          <w:rFonts w:ascii="Times New Roman" w:hAnsi="Times New Roman"/>
          <w:color w:val="000000"/>
          <w:sz w:val="24"/>
          <w:szCs w:val="24"/>
        </w:rPr>
        <w:t>siekiant mažinti gyventojų traumatizmą ir išorinių mirties priežasčių rodiklius:</w:t>
      </w:r>
    </w:p>
    <w:p w:rsidR="002A69EE" w:rsidRPr="006C4A90" w:rsidRDefault="002A69EE" w:rsidP="006C4A90">
      <w:pPr>
        <w:autoSpaceDE w:val="0"/>
        <w:autoSpaceDN w:val="0"/>
        <w:adjustRightInd w:val="0"/>
        <w:spacing w:after="0" w:line="240" w:lineRule="auto"/>
        <w:ind w:left="1080"/>
        <w:jc w:val="both"/>
        <w:rPr>
          <w:rFonts w:ascii="Times New Roman" w:hAnsi="Times New Roman"/>
          <w:color w:val="000000"/>
          <w:sz w:val="24"/>
          <w:szCs w:val="24"/>
        </w:rPr>
      </w:pPr>
      <w:r w:rsidRPr="006C4A90">
        <w:rPr>
          <w:rFonts w:ascii="Times New Roman" w:hAnsi="Times New Roman"/>
          <w:color w:val="000000"/>
          <w:sz w:val="24"/>
          <w:szCs w:val="24"/>
        </w:rPr>
        <w:t>griežtinti kontrolę dėl netinkamo elgesio prie vandens;</w:t>
      </w:r>
    </w:p>
    <w:p w:rsidR="002A69EE" w:rsidRPr="006C4A90" w:rsidRDefault="002A69EE" w:rsidP="006C4A90">
      <w:pPr>
        <w:autoSpaceDE w:val="0"/>
        <w:autoSpaceDN w:val="0"/>
        <w:adjustRightInd w:val="0"/>
        <w:spacing w:after="0" w:line="240" w:lineRule="auto"/>
        <w:ind w:left="1080"/>
        <w:jc w:val="both"/>
        <w:rPr>
          <w:rFonts w:ascii="Times New Roman" w:hAnsi="Times New Roman"/>
          <w:color w:val="000000"/>
          <w:sz w:val="24"/>
          <w:szCs w:val="24"/>
        </w:rPr>
      </w:pPr>
      <w:r w:rsidRPr="006C4A90">
        <w:rPr>
          <w:rFonts w:ascii="Times New Roman" w:hAnsi="Times New Roman"/>
          <w:color w:val="000000"/>
          <w:sz w:val="24"/>
          <w:szCs w:val="24"/>
        </w:rPr>
        <w:t xml:space="preserve">mokyti visuomenę apie saugų elgesį vandenyje </w:t>
      </w:r>
      <w:r>
        <w:rPr>
          <w:rFonts w:ascii="Times New Roman" w:hAnsi="Times New Roman"/>
          <w:color w:val="000000"/>
          <w:sz w:val="24"/>
          <w:szCs w:val="24"/>
        </w:rPr>
        <w:t>–</w:t>
      </w:r>
      <w:r w:rsidRPr="006C4A90">
        <w:rPr>
          <w:rFonts w:ascii="Times New Roman" w:hAnsi="Times New Roman"/>
          <w:color w:val="000000"/>
          <w:sz w:val="24"/>
          <w:szCs w:val="24"/>
        </w:rPr>
        <w:t xml:space="preserve"> mokyti vaikus ir suaugusius plaukti;</w:t>
      </w:r>
    </w:p>
    <w:p w:rsidR="002A69EE" w:rsidRPr="006C4A90" w:rsidRDefault="002A69EE" w:rsidP="006C4A90">
      <w:pPr>
        <w:autoSpaceDE w:val="0"/>
        <w:autoSpaceDN w:val="0"/>
        <w:adjustRightInd w:val="0"/>
        <w:spacing w:after="0" w:line="240" w:lineRule="auto"/>
        <w:ind w:left="1080"/>
        <w:jc w:val="both"/>
        <w:rPr>
          <w:rFonts w:ascii="Times New Roman" w:hAnsi="Times New Roman"/>
          <w:color w:val="000000"/>
          <w:sz w:val="24"/>
          <w:szCs w:val="24"/>
        </w:rPr>
      </w:pPr>
      <w:r w:rsidRPr="006C4A90">
        <w:rPr>
          <w:rFonts w:ascii="Times New Roman" w:hAnsi="Times New Roman"/>
          <w:color w:val="000000"/>
          <w:sz w:val="24"/>
          <w:szCs w:val="24"/>
        </w:rPr>
        <w:t>griežtinti kelių eismo taisyklių nesilaikymo kontrolę;</w:t>
      </w:r>
    </w:p>
    <w:p w:rsidR="002A69EE" w:rsidRPr="006C4A90" w:rsidRDefault="002A69EE" w:rsidP="006C4A90">
      <w:pPr>
        <w:autoSpaceDE w:val="0"/>
        <w:autoSpaceDN w:val="0"/>
        <w:adjustRightInd w:val="0"/>
        <w:spacing w:after="0" w:line="240" w:lineRule="auto"/>
        <w:ind w:left="1080"/>
        <w:jc w:val="both"/>
        <w:rPr>
          <w:rFonts w:ascii="Times New Roman" w:hAnsi="Times New Roman"/>
          <w:color w:val="000000"/>
          <w:sz w:val="24"/>
          <w:szCs w:val="24"/>
        </w:rPr>
      </w:pPr>
      <w:r w:rsidRPr="006C4A90">
        <w:rPr>
          <w:rFonts w:ascii="Times New Roman" w:hAnsi="Times New Roman"/>
          <w:color w:val="000000"/>
          <w:sz w:val="24"/>
          <w:szCs w:val="24"/>
        </w:rPr>
        <w:t>stiprinti saugumo priemones avaringiausiose rajono gyvenvietėse;</w:t>
      </w:r>
    </w:p>
    <w:p w:rsidR="002A69EE" w:rsidRPr="006C4A90" w:rsidRDefault="002A69EE" w:rsidP="006C4A90">
      <w:pPr>
        <w:autoSpaceDE w:val="0"/>
        <w:autoSpaceDN w:val="0"/>
        <w:adjustRightInd w:val="0"/>
        <w:spacing w:after="0" w:line="240" w:lineRule="auto"/>
        <w:ind w:left="1080"/>
        <w:jc w:val="both"/>
        <w:rPr>
          <w:rFonts w:ascii="Times New Roman" w:hAnsi="Times New Roman"/>
          <w:color w:val="000000"/>
          <w:sz w:val="24"/>
          <w:szCs w:val="24"/>
        </w:rPr>
      </w:pPr>
      <w:r w:rsidRPr="006C4A90">
        <w:rPr>
          <w:rFonts w:ascii="Times New Roman" w:hAnsi="Times New Roman"/>
          <w:color w:val="000000"/>
          <w:sz w:val="24"/>
          <w:szCs w:val="24"/>
        </w:rPr>
        <w:t>gerinti įvairaus amžiaus gyventojų pirmosios pagalbos įgūdžius.</w:t>
      </w:r>
    </w:p>
    <w:p w:rsidR="002A69EE" w:rsidRPr="006641A6" w:rsidRDefault="002A69EE" w:rsidP="006C4A90">
      <w:pPr>
        <w:numPr>
          <w:ilvl w:val="0"/>
          <w:numId w:val="19"/>
        </w:numPr>
        <w:tabs>
          <w:tab w:val="left" w:pos="284"/>
        </w:tabs>
        <w:spacing w:after="0" w:line="240" w:lineRule="auto"/>
        <w:contextualSpacing/>
        <w:jc w:val="both"/>
        <w:rPr>
          <w:rFonts w:ascii="Times New Roman" w:hAnsi="Times New Roman"/>
          <w:sz w:val="24"/>
          <w:szCs w:val="24"/>
        </w:rPr>
      </w:pPr>
      <w:r w:rsidRPr="006641A6">
        <w:rPr>
          <w:rFonts w:ascii="Times New Roman" w:hAnsi="Times New Roman"/>
          <w:color w:val="000000"/>
          <w:sz w:val="24"/>
          <w:szCs w:val="24"/>
        </w:rPr>
        <w:t>t</w:t>
      </w:r>
      <w:r w:rsidRPr="006641A6">
        <w:rPr>
          <w:rFonts w:ascii="Times New Roman" w:hAnsi="Times New Roman"/>
          <w:sz w:val="24"/>
          <w:szCs w:val="24"/>
        </w:rPr>
        <w:t xml:space="preserve">oliau vykdyti  valstybės  finansuojamas  prevencines  programas.  Norint  pasiekti didesnį gyventojų informuotumą ir aktyvų gyventojų dalyvavimą šiose programose, skatinti visuomenės sveikatos priežiūros ir asmens sveikatos priežiūros įstaigų bendradarbiavimą. </w:t>
      </w:r>
    </w:p>
    <w:p w:rsidR="002A69EE" w:rsidRPr="005C06B3" w:rsidRDefault="002A69EE" w:rsidP="006641A6">
      <w:pPr>
        <w:numPr>
          <w:ilvl w:val="0"/>
          <w:numId w:val="19"/>
        </w:numPr>
        <w:tabs>
          <w:tab w:val="left" w:pos="284"/>
        </w:tabs>
        <w:spacing w:after="0" w:line="240" w:lineRule="auto"/>
        <w:contextualSpacing/>
        <w:jc w:val="both"/>
        <w:rPr>
          <w:rFonts w:ascii="Times New Roman" w:hAnsi="Times New Roman"/>
          <w:noProof/>
          <w:sz w:val="24"/>
          <w:szCs w:val="24"/>
          <w:lang w:eastAsia="lt-LT"/>
        </w:rPr>
      </w:pPr>
      <w:r w:rsidRPr="006641A6">
        <w:rPr>
          <w:rFonts w:ascii="Times New Roman" w:hAnsi="Times New Roman"/>
          <w:noProof/>
          <w:sz w:val="24"/>
          <w:szCs w:val="24"/>
          <w:lang w:eastAsia="lt-LT"/>
        </w:rPr>
        <w:t xml:space="preserve">siekti sumažinti akivaizdžius sveikatos netolygumus tarp miesto ir kaimo gyventojų bei skirtingų socialinių sluoksnių. </w:t>
      </w:r>
    </w:p>
    <w:p w:rsidR="002A69EE" w:rsidRPr="00241E90" w:rsidRDefault="002A69EE" w:rsidP="00241E90">
      <w:pPr>
        <w:jc w:val="center"/>
        <w:rPr>
          <w:noProof/>
          <w:lang w:val="en-US"/>
        </w:rPr>
      </w:pPr>
      <w:r>
        <w:rPr>
          <w:noProof/>
          <w:lang w:val="en-US"/>
        </w:rPr>
        <w:t>______________________________</w:t>
      </w:r>
    </w:p>
    <w:p w:rsidR="002A69EE" w:rsidRPr="006641A6" w:rsidRDefault="002A69EE">
      <w:pPr>
        <w:rPr>
          <w:rFonts w:ascii="Times New Roman" w:hAnsi="Times New Roman"/>
          <w:sz w:val="24"/>
          <w:szCs w:val="24"/>
        </w:rPr>
      </w:pPr>
    </w:p>
    <w:sectPr w:rsidR="002A69EE" w:rsidRPr="006641A6" w:rsidSect="006641A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18" w:rsidRDefault="003D3518" w:rsidP="006641A6">
      <w:pPr>
        <w:spacing w:after="0" w:line="240" w:lineRule="auto"/>
      </w:pPr>
      <w:r>
        <w:separator/>
      </w:r>
    </w:p>
  </w:endnote>
  <w:endnote w:type="continuationSeparator" w:id="0">
    <w:p w:rsidR="003D3518" w:rsidRDefault="003D3518" w:rsidP="0066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EE" w:rsidRDefault="002A69EE">
    <w:pPr>
      <w:pStyle w:val="Porat1"/>
      <w:jc w:val="center"/>
    </w:pPr>
  </w:p>
  <w:p w:rsidR="002A69EE" w:rsidRDefault="002A69EE">
    <w:pPr>
      <w:pStyle w:val="Pora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EE" w:rsidRDefault="002A69EE">
    <w:pPr>
      <w:pStyle w:val="Porat1"/>
      <w:jc w:val="center"/>
    </w:pPr>
  </w:p>
  <w:p w:rsidR="002A69EE" w:rsidRDefault="002A69EE">
    <w:pPr>
      <w:pStyle w:val="Pora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18" w:rsidRDefault="003D3518" w:rsidP="006641A6">
      <w:pPr>
        <w:spacing w:after="0" w:line="240" w:lineRule="auto"/>
      </w:pPr>
      <w:r>
        <w:separator/>
      </w:r>
    </w:p>
  </w:footnote>
  <w:footnote w:type="continuationSeparator" w:id="0">
    <w:p w:rsidR="003D3518" w:rsidRDefault="003D3518" w:rsidP="00664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EE" w:rsidRDefault="00247A7E">
    <w:pPr>
      <w:pStyle w:val="Antrats"/>
      <w:jc w:val="center"/>
    </w:pPr>
    <w:r>
      <w:fldChar w:fldCharType="begin"/>
    </w:r>
    <w:r>
      <w:instrText>PAGE   \* MERGEFORMAT</w:instrText>
    </w:r>
    <w:r>
      <w:fldChar w:fldCharType="separate"/>
    </w:r>
    <w:r w:rsidR="0049137E">
      <w:rPr>
        <w:noProof/>
      </w:rPr>
      <w:t>2</w:t>
    </w:r>
    <w:r>
      <w:rPr>
        <w:noProof/>
      </w:rPr>
      <w:fldChar w:fldCharType="end"/>
    </w:r>
  </w:p>
  <w:p w:rsidR="002A69EE" w:rsidRDefault="002A69E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EE" w:rsidRDefault="002A69EE">
    <w:pPr>
      <w:pStyle w:val="Antrats"/>
      <w:jc w:val="center"/>
    </w:pPr>
  </w:p>
  <w:p w:rsidR="002A69EE" w:rsidRDefault="002A69E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837"/>
    <w:multiLevelType w:val="hybridMultilevel"/>
    <w:tmpl w:val="D042EAEA"/>
    <w:lvl w:ilvl="0" w:tplc="0427000F">
      <w:start w:val="1"/>
      <w:numFmt w:val="decimal"/>
      <w:lvlText w:val="%1."/>
      <w:lvlJc w:val="left"/>
      <w:pPr>
        <w:ind w:left="360" w:hanging="360"/>
      </w:pPr>
      <w:rPr>
        <w:rFonts w:cs="Times New Roman"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082D6281"/>
    <w:multiLevelType w:val="hybridMultilevel"/>
    <w:tmpl w:val="9502EE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9941D15"/>
    <w:multiLevelType w:val="hybridMultilevel"/>
    <w:tmpl w:val="DC4C0E7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0C6F1F1D"/>
    <w:multiLevelType w:val="hybridMultilevel"/>
    <w:tmpl w:val="1F0A1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5AB041F"/>
    <w:multiLevelType w:val="hybridMultilevel"/>
    <w:tmpl w:val="A2CC1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9AD3F31"/>
    <w:multiLevelType w:val="hybridMultilevel"/>
    <w:tmpl w:val="FC803F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1CC3C79"/>
    <w:multiLevelType w:val="hybridMultilevel"/>
    <w:tmpl w:val="3A4E1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16F2AF0"/>
    <w:multiLevelType w:val="hybridMultilevel"/>
    <w:tmpl w:val="EBE8D2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B403A5F"/>
    <w:multiLevelType w:val="hybridMultilevel"/>
    <w:tmpl w:val="0798B7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EBC00F2"/>
    <w:multiLevelType w:val="hybridMultilevel"/>
    <w:tmpl w:val="C450CA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F247BDE"/>
    <w:multiLevelType w:val="hybridMultilevel"/>
    <w:tmpl w:val="AC92CFA6"/>
    <w:lvl w:ilvl="0" w:tplc="0427000F">
      <w:start w:val="1"/>
      <w:numFmt w:val="decimal"/>
      <w:lvlText w:val="%1."/>
      <w:lvlJc w:val="left"/>
      <w:pPr>
        <w:ind w:left="360" w:hanging="360"/>
      </w:pPr>
      <w:rPr>
        <w:rFonts w:cs="Times New Roman"/>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1">
    <w:nsid w:val="42C823CC"/>
    <w:multiLevelType w:val="hybridMultilevel"/>
    <w:tmpl w:val="249CC080"/>
    <w:lvl w:ilvl="0" w:tplc="0427000F">
      <w:start w:val="1"/>
      <w:numFmt w:val="decimal"/>
      <w:lvlText w:val="%1."/>
      <w:lvlJc w:val="left"/>
      <w:pPr>
        <w:ind w:left="1080" w:hanging="360"/>
      </w:pPr>
      <w:rPr>
        <w:rFonts w:cs="Times New Roman"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nsid w:val="4657283A"/>
    <w:multiLevelType w:val="hybridMultilevel"/>
    <w:tmpl w:val="D19CEC2E"/>
    <w:lvl w:ilvl="0" w:tplc="0427000F">
      <w:start w:val="1"/>
      <w:numFmt w:val="decimal"/>
      <w:lvlText w:val="%1."/>
      <w:lvlJc w:val="left"/>
      <w:pPr>
        <w:ind w:left="360" w:hanging="360"/>
      </w:pPr>
      <w:rPr>
        <w:rFonts w:cs="Times New Roman"/>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3">
    <w:nsid w:val="4FB75275"/>
    <w:multiLevelType w:val="hybridMultilevel"/>
    <w:tmpl w:val="440E52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03556FB"/>
    <w:multiLevelType w:val="hybridMultilevel"/>
    <w:tmpl w:val="2FBEEC3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FD819C6"/>
    <w:multiLevelType w:val="hybridMultilevel"/>
    <w:tmpl w:val="05BE940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nsid w:val="6F4C044F"/>
    <w:multiLevelType w:val="hybridMultilevel"/>
    <w:tmpl w:val="C152EC66"/>
    <w:lvl w:ilvl="0" w:tplc="0427000F">
      <w:start w:val="1"/>
      <w:numFmt w:val="decimal"/>
      <w:lvlText w:val="%1."/>
      <w:lvlJc w:val="left"/>
      <w:pPr>
        <w:ind w:left="360" w:hanging="360"/>
      </w:pPr>
      <w:rPr>
        <w:rFonts w:cs="Times New Roman" w:hint="default"/>
      </w:rPr>
    </w:lvl>
    <w:lvl w:ilvl="1" w:tplc="A7DC3616">
      <w:start w:val="2"/>
      <w:numFmt w:val="bullet"/>
      <w:lvlText w:val="-"/>
      <w:lvlJc w:val="left"/>
      <w:pPr>
        <w:ind w:left="1440" w:hanging="360"/>
      </w:pPr>
      <w:rPr>
        <w:rFonts w:ascii="Times New Roman" w:eastAsia="Times New Roman" w:hAnsi="Times New Roman" w:hint="default"/>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733759DD"/>
    <w:multiLevelType w:val="hybridMultilevel"/>
    <w:tmpl w:val="58FACCE6"/>
    <w:lvl w:ilvl="0" w:tplc="0427000F">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8">
    <w:nsid w:val="7F204232"/>
    <w:multiLevelType w:val="hybridMultilevel"/>
    <w:tmpl w:val="8C84318A"/>
    <w:lvl w:ilvl="0" w:tplc="0427000F">
      <w:start w:val="1"/>
      <w:numFmt w:val="decimal"/>
      <w:lvlText w:val="%1."/>
      <w:lvlJc w:val="left"/>
      <w:pPr>
        <w:ind w:left="360" w:hanging="360"/>
      </w:pPr>
      <w:rPr>
        <w:rFonts w:cs="Times New Roman"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1"/>
  </w:num>
  <w:num w:numId="4">
    <w:abstractNumId w:val="5"/>
  </w:num>
  <w:num w:numId="5">
    <w:abstractNumId w:val="8"/>
  </w:num>
  <w:num w:numId="6">
    <w:abstractNumId w:val="4"/>
  </w:num>
  <w:num w:numId="7">
    <w:abstractNumId w:val="6"/>
  </w:num>
  <w:num w:numId="8">
    <w:abstractNumId w:val="13"/>
  </w:num>
  <w:num w:numId="9">
    <w:abstractNumId w:val="3"/>
  </w:num>
  <w:num w:numId="10">
    <w:abstractNumId w:val="9"/>
  </w:num>
  <w:num w:numId="11">
    <w:abstractNumId w:val="7"/>
  </w:num>
  <w:num w:numId="12">
    <w:abstractNumId w:val="2"/>
  </w:num>
  <w:num w:numId="13">
    <w:abstractNumId w:val="17"/>
  </w:num>
  <w:num w:numId="14">
    <w:abstractNumId w:val="10"/>
  </w:num>
  <w:num w:numId="15">
    <w:abstractNumId w:val="11"/>
  </w:num>
  <w:num w:numId="16">
    <w:abstractNumId w:val="12"/>
  </w:num>
  <w:num w:numId="17">
    <w:abstractNumId w:val="0"/>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A6"/>
    <w:rsid w:val="00046468"/>
    <w:rsid w:val="0012120D"/>
    <w:rsid w:val="001C66F4"/>
    <w:rsid w:val="00241E90"/>
    <w:rsid w:val="00247A7E"/>
    <w:rsid w:val="00295F7D"/>
    <w:rsid w:val="002A69EE"/>
    <w:rsid w:val="003D3518"/>
    <w:rsid w:val="004868FB"/>
    <w:rsid w:val="0049137E"/>
    <w:rsid w:val="005C06B3"/>
    <w:rsid w:val="00611913"/>
    <w:rsid w:val="006407F0"/>
    <w:rsid w:val="006641A6"/>
    <w:rsid w:val="006B08FF"/>
    <w:rsid w:val="006C4A90"/>
    <w:rsid w:val="007438CA"/>
    <w:rsid w:val="007C7B17"/>
    <w:rsid w:val="00902496"/>
    <w:rsid w:val="00AA7D25"/>
    <w:rsid w:val="00B2545C"/>
    <w:rsid w:val="00B94BCF"/>
    <w:rsid w:val="00C31C5D"/>
    <w:rsid w:val="00C3250B"/>
    <w:rsid w:val="00C62905"/>
    <w:rsid w:val="00CA7BEB"/>
    <w:rsid w:val="00D03695"/>
    <w:rsid w:val="00D603E4"/>
    <w:rsid w:val="00DC6A87"/>
    <w:rsid w:val="00E54F6F"/>
    <w:rsid w:val="00E91CDE"/>
    <w:rsid w:val="00EE6E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2905"/>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orat1">
    <w:name w:val="Poraštė1"/>
    <w:basedOn w:val="prastasis"/>
    <w:next w:val="Porat"/>
    <w:link w:val="PoratDiagrama"/>
    <w:uiPriority w:val="99"/>
    <w:rsid w:val="006641A6"/>
    <w:pPr>
      <w:tabs>
        <w:tab w:val="center" w:pos="4819"/>
        <w:tab w:val="right" w:pos="9638"/>
      </w:tabs>
      <w:spacing w:after="0" w:line="240" w:lineRule="auto"/>
    </w:pPr>
  </w:style>
  <w:style w:type="character" w:customStyle="1" w:styleId="PoratDiagrama">
    <w:name w:val="Poraštė Diagrama"/>
    <w:basedOn w:val="Numatytasispastraiposriftas"/>
    <w:link w:val="Porat1"/>
    <w:uiPriority w:val="99"/>
    <w:locked/>
    <w:rsid w:val="006641A6"/>
    <w:rPr>
      <w:rFonts w:cs="Times New Roman"/>
    </w:rPr>
  </w:style>
  <w:style w:type="paragraph" w:styleId="Porat">
    <w:name w:val="footer"/>
    <w:basedOn w:val="prastasis"/>
    <w:link w:val="PoratDiagrama1"/>
    <w:uiPriority w:val="99"/>
    <w:rsid w:val="006641A6"/>
    <w:pPr>
      <w:tabs>
        <w:tab w:val="center" w:pos="4819"/>
        <w:tab w:val="right" w:pos="9638"/>
      </w:tabs>
      <w:spacing w:after="0" w:line="240" w:lineRule="auto"/>
    </w:pPr>
  </w:style>
  <w:style w:type="character" w:customStyle="1" w:styleId="PoratDiagrama1">
    <w:name w:val="Poraštė Diagrama1"/>
    <w:basedOn w:val="Numatytasispastraiposriftas"/>
    <w:link w:val="Porat"/>
    <w:uiPriority w:val="99"/>
    <w:locked/>
    <w:rsid w:val="006641A6"/>
    <w:rPr>
      <w:rFonts w:cs="Times New Roman"/>
    </w:rPr>
  </w:style>
  <w:style w:type="paragraph" w:styleId="Debesliotekstas">
    <w:name w:val="Balloon Text"/>
    <w:basedOn w:val="prastasis"/>
    <w:link w:val="DebesliotekstasDiagrama"/>
    <w:uiPriority w:val="99"/>
    <w:semiHidden/>
    <w:rsid w:val="006641A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6641A6"/>
    <w:rPr>
      <w:rFonts w:ascii="Tahoma" w:hAnsi="Tahoma" w:cs="Tahoma"/>
      <w:sz w:val="16"/>
      <w:szCs w:val="16"/>
    </w:rPr>
  </w:style>
  <w:style w:type="paragraph" w:styleId="Antrats">
    <w:name w:val="header"/>
    <w:basedOn w:val="prastasis"/>
    <w:link w:val="AntratsDiagrama"/>
    <w:uiPriority w:val="99"/>
    <w:rsid w:val="006641A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6641A6"/>
    <w:rPr>
      <w:rFonts w:cs="Times New Roman"/>
    </w:rPr>
  </w:style>
  <w:style w:type="paragraph" w:styleId="Sraopastraipa">
    <w:name w:val="List Paragraph"/>
    <w:basedOn w:val="prastasis"/>
    <w:uiPriority w:val="99"/>
    <w:qFormat/>
    <w:rsid w:val="00664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2905"/>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orat1">
    <w:name w:val="Poraštė1"/>
    <w:basedOn w:val="prastasis"/>
    <w:next w:val="Porat"/>
    <w:link w:val="PoratDiagrama"/>
    <w:uiPriority w:val="99"/>
    <w:rsid w:val="006641A6"/>
    <w:pPr>
      <w:tabs>
        <w:tab w:val="center" w:pos="4819"/>
        <w:tab w:val="right" w:pos="9638"/>
      </w:tabs>
      <w:spacing w:after="0" w:line="240" w:lineRule="auto"/>
    </w:pPr>
  </w:style>
  <w:style w:type="character" w:customStyle="1" w:styleId="PoratDiagrama">
    <w:name w:val="Poraštė Diagrama"/>
    <w:basedOn w:val="Numatytasispastraiposriftas"/>
    <w:link w:val="Porat1"/>
    <w:uiPriority w:val="99"/>
    <w:locked/>
    <w:rsid w:val="006641A6"/>
    <w:rPr>
      <w:rFonts w:cs="Times New Roman"/>
    </w:rPr>
  </w:style>
  <w:style w:type="paragraph" w:styleId="Porat">
    <w:name w:val="footer"/>
    <w:basedOn w:val="prastasis"/>
    <w:link w:val="PoratDiagrama1"/>
    <w:uiPriority w:val="99"/>
    <w:rsid w:val="006641A6"/>
    <w:pPr>
      <w:tabs>
        <w:tab w:val="center" w:pos="4819"/>
        <w:tab w:val="right" w:pos="9638"/>
      </w:tabs>
      <w:spacing w:after="0" w:line="240" w:lineRule="auto"/>
    </w:pPr>
  </w:style>
  <w:style w:type="character" w:customStyle="1" w:styleId="PoratDiagrama1">
    <w:name w:val="Poraštė Diagrama1"/>
    <w:basedOn w:val="Numatytasispastraiposriftas"/>
    <w:link w:val="Porat"/>
    <w:uiPriority w:val="99"/>
    <w:locked/>
    <w:rsid w:val="006641A6"/>
    <w:rPr>
      <w:rFonts w:cs="Times New Roman"/>
    </w:rPr>
  </w:style>
  <w:style w:type="paragraph" w:styleId="Debesliotekstas">
    <w:name w:val="Balloon Text"/>
    <w:basedOn w:val="prastasis"/>
    <w:link w:val="DebesliotekstasDiagrama"/>
    <w:uiPriority w:val="99"/>
    <w:semiHidden/>
    <w:rsid w:val="006641A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6641A6"/>
    <w:rPr>
      <w:rFonts w:ascii="Tahoma" w:hAnsi="Tahoma" w:cs="Tahoma"/>
      <w:sz w:val="16"/>
      <w:szCs w:val="16"/>
    </w:rPr>
  </w:style>
  <w:style w:type="paragraph" w:styleId="Antrats">
    <w:name w:val="header"/>
    <w:basedOn w:val="prastasis"/>
    <w:link w:val="AntratsDiagrama"/>
    <w:uiPriority w:val="99"/>
    <w:rsid w:val="006641A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6641A6"/>
    <w:rPr>
      <w:rFonts w:cs="Times New Roman"/>
    </w:rPr>
  </w:style>
  <w:style w:type="paragraph" w:styleId="Sraopastraipa">
    <w:name w:val="List Paragraph"/>
    <w:basedOn w:val="prastasis"/>
    <w:uiPriority w:val="99"/>
    <w:qFormat/>
    <w:rsid w:val="00664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20579</Words>
  <Characters>11731</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PATVIRTINTA</vt:lpstr>
    </vt:vector>
  </TitlesOfParts>
  <Company/>
  <LinksUpToDate>false</LinksUpToDate>
  <CharactersWithSpaces>32246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Dell</dc:creator>
  <cp:lastModifiedBy>Dell</cp:lastModifiedBy>
  <cp:revision>2</cp:revision>
  <dcterms:created xsi:type="dcterms:W3CDTF">2017-04-25T07:31:00Z</dcterms:created>
  <dcterms:modified xsi:type="dcterms:W3CDTF">2017-04-25T07:31:00Z</dcterms:modified>
</cp:coreProperties>
</file>