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C90" w:rsidRDefault="00EC7C90" w:rsidP="00EC7C90">
      <w:pPr>
        <w:jc w:val="center"/>
        <w:rPr>
          <w:rFonts w:ascii="Times New Roman" w:eastAsia="Calibri" w:hAnsi="Times New Roman" w:cs="Times New Roman"/>
          <w:b/>
          <w:sz w:val="24"/>
          <w:szCs w:val="24"/>
        </w:rPr>
      </w:pPr>
    </w:p>
    <w:p w:rsidR="00EC7C90" w:rsidRDefault="00EC7C90" w:rsidP="00EC7C90">
      <w:pPr>
        <w:jc w:val="center"/>
        <w:rPr>
          <w:rFonts w:ascii="Times New Roman" w:eastAsia="Calibri" w:hAnsi="Times New Roman" w:cs="Times New Roman"/>
          <w:b/>
          <w:sz w:val="24"/>
          <w:szCs w:val="24"/>
        </w:rPr>
      </w:pPr>
    </w:p>
    <w:p w:rsidR="00EC7C90" w:rsidRDefault="00EC7C90" w:rsidP="00EC7C90">
      <w:pPr>
        <w:jc w:val="center"/>
        <w:rPr>
          <w:rFonts w:ascii="Times New Roman" w:eastAsia="Calibri" w:hAnsi="Times New Roman" w:cs="Times New Roman"/>
          <w:b/>
          <w:sz w:val="24"/>
          <w:szCs w:val="24"/>
        </w:rPr>
      </w:pPr>
    </w:p>
    <w:p w:rsidR="00EC7C90" w:rsidRPr="005B49A8" w:rsidRDefault="00EC7C90" w:rsidP="00EC7C90">
      <w:pPr>
        <w:jc w:val="center"/>
        <w:rPr>
          <w:rFonts w:ascii="Times New Roman" w:eastAsia="Calibri" w:hAnsi="Times New Roman" w:cs="Times New Roman"/>
          <w:b/>
          <w:sz w:val="28"/>
          <w:szCs w:val="28"/>
        </w:rPr>
      </w:pPr>
    </w:p>
    <w:p w:rsidR="00EC7C90" w:rsidRPr="00CF1961" w:rsidRDefault="00EC7C90" w:rsidP="00EC7C90">
      <w:pPr>
        <w:jc w:val="center"/>
        <w:rPr>
          <w:rFonts w:ascii="Times New Roman" w:eastAsia="Calibri" w:hAnsi="Times New Roman" w:cs="Times New Roman"/>
          <w:b/>
          <w:sz w:val="28"/>
          <w:szCs w:val="28"/>
        </w:rPr>
      </w:pPr>
      <w:r w:rsidRPr="005B49A8">
        <w:rPr>
          <w:rFonts w:ascii="Times New Roman" w:eastAsia="Calibri" w:hAnsi="Times New Roman" w:cs="Times New Roman"/>
          <w:b/>
          <w:sz w:val="28"/>
          <w:szCs w:val="28"/>
        </w:rPr>
        <w:t>ŠILALĖS</w:t>
      </w:r>
      <w:r w:rsidRPr="00CF1961">
        <w:rPr>
          <w:rFonts w:ascii="Times New Roman" w:eastAsia="Calibri" w:hAnsi="Times New Roman" w:cs="Times New Roman"/>
          <w:b/>
          <w:sz w:val="28"/>
          <w:szCs w:val="28"/>
        </w:rPr>
        <w:t xml:space="preserve"> RAJONO SAVIVALDYBĖS VISUOMENĖS SVEIKATOS STEBĖSENOS</w:t>
      </w:r>
    </w:p>
    <w:p w:rsidR="00EC7C90" w:rsidRPr="00CF1961" w:rsidRDefault="00EC7C90" w:rsidP="00EC7C90">
      <w:pPr>
        <w:jc w:val="center"/>
        <w:rPr>
          <w:rFonts w:ascii="Times New Roman" w:eastAsia="Calibri" w:hAnsi="Times New Roman" w:cs="Times New Roman"/>
          <w:b/>
          <w:sz w:val="28"/>
          <w:szCs w:val="28"/>
        </w:rPr>
      </w:pPr>
      <w:r w:rsidRPr="00CF1961">
        <w:rPr>
          <w:rFonts w:ascii="Times New Roman" w:eastAsia="Calibri" w:hAnsi="Times New Roman" w:cs="Times New Roman"/>
          <w:b/>
          <w:sz w:val="28"/>
          <w:szCs w:val="28"/>
        </w:rPr>
        <w:t>2014 METŲ ATASKAITA</w:t>
      </w:r>
    </w:p>
    <w:p w:rsidR="00EC7C90" w:rsidRPr="00CF1961" w:rsidRDefault="00EC7C90" w:rsidP="00EC7C90">
      <w:pPr>
        <w:jc w:val="center"/>
        <w:rPr>
          <w:rFonts w:ascii="Times New Roman" w:eastAsia="Calibri" w:hAnsi="Times New Roman" w:cs="Times New Roman"/>
          <w:b/>
          <w:sz w:val="24"/>
          <w:szCs w:val="24"/>
        </w:rPr>
      </w:pPr>
    </w:p>
    <w:p w:rsidR="00EC7C90" w:rsidRPr="00CF1961" w:rsidRDefault="00EC7C90" w:rsidP="00EC7C90">
      <w:pPr>
        <w:jc w:val="center"/>
        <w:rPr>
          <w:rFonts w:ascii="Times New Roman" w:eastAsia="Calibri" w:hAnsi="Times New Roman" w:cs="Times New Roman"/>
          <w:sz w:val="36"/>
          <w:szCs w:val="36"/>
        </w:rPr>
      </w:pPr>
    </w:p>
    <w:p w:rsidR="00EC7C90" w:rsidRPr="00CF1961" w:rsidRDefault="00EC7C90" w:rsidP="00EC7C90">
      <w:pPr>
        <w:jc w:val="center"/>
        <w:rPr>
          <w:rFonts w:ascii="Times New Roman" w:eastAsia="Calibri" w:hAnsi="Times New Roman" w:cs="Times New Roman"/>
          <w:sz w:val="36"/>
          <w:szCs w:val="36"/>
        </w:rPr>
      </w:pPr>
    </w:p>
    <w:p w:rsidR="00EC7C90" w:rsidRPr="00CF1961" w:rsidRDefault="00EC7C90" w:rsidP="00EC7C90">
      <w:pPr>
        <w:jc w:val="center"/>
        <w:rPr>
          <w:rFonts w:ascii="Times New Roman" w:eastAsia="Calibri" w:hAnsi="Times New Roman" w:cs="Times New Roman"/>
          <w:sz w:val="36"/>
          <w:szCs w:val="36"/>
        </w:rPr>
      </w:pPr>
    </w:p>
    <w:p w:rsidR="00EC7C90" w:rsidRPr="00CF1961" w:rsidRDefault="00EC7C90" w:rsidP="00EC7C90">
      <w:pPr>
        <w:jc w:val="center"/>
        <w:rPr>
          <w:rFonts w:ascii="Times New Roman" w:eastAsia="Calibri" w:hAnsi="Times New Roman" w:cs="Times New Roman"/>
          <w:sz w:val="36"/>
          <w:szCs w:val="36"/>
        </w:rPr>
      </w:pPr>
    </w:p>
    <w:p w:rsidR="00EC7C90" w:rsidRPr="00CF1961" w:rsidRDefault="00EC7C90" w:rsidP="00EC7C90">
      <w:pPr>
        <w:jc w:val="center"/>
        <w:rPr>
          <w:rFonts w:ascii="Times New Roman" w:eastAsia="Calibri" w:hAnsi="Times New Roman" w:cs="Times New Roman"/>
          <w:sz w:val="36"/>
          <w:szCs w:val="36"/>
        </w:rPr>
      </w:pPr>
    </w:p>
    <w:p w:rsidR="00EC7C90" w:rsidRPr="00CF1961" w:rsidRDefault="00EC7C90" w:rsidP="00EC7C90">
      <w:pPr>
        <w:jc w:val="center"/>
        <w:rPr>
          <w:rFonts w:ascii="Times New Roman" w:eastAsia="Calibri" w:hAnsi="Times New Roman" w:cs="Times New Roman"/>
          <w:sz w:val="36"/>
          <w:szCs w:val="36"/>
        </w:rPr>
      </w:pPr>
    </w:p>
    <w:p w:rsidR="00EC7C90" w:rsidRDefault="00EC7C90" w:rsidP="005B49A8">
      <w:pPr>
        <w:rPr>
          <w:rFonts w:ascii="Times New Roman" w:eastAsia="Calibri" w:hAnsi="Times New Roman" w:cs="Times New Roman"/>
          <w:sz w:val="36"/>
          <w:szCs w:val="36"/>
        </w:rPr>
      </w:pPr>
    </w:p>
    <w:p w:rsidR="00EC7C90" w:rsidRPr="00CF1961" w:rsidRDefault="00EC7C90" w:rsidP="005B49A8">
      <w:pPr>
        <w:rPr>
          <w:rFonts w:ascii="Times New Roman" w:eastAsia="Calibri" w:hAnsi="Times New Roman" w:cs="Times New Roman"/>
          <w:sz w:val="36"/>
          <w:szCs w:val="36"/>
        </w:rPr>
      </w:pPr>
    </w:p>
    <w:p w:rsidR="00EC7C90" w:rsidRPr="00CF1961" w:rsidRDefault="00EC7C90" w:rsidP="00EC7C90">
      <w:pPr>
        <w:jc w:val="center"/>
        <w:rPr>
          <w:rFonts w:ascii="Times New Roman" w:eastAsia="Calibri" w:hAnsi="Times New Roman" w:cs="Times New Roman"/>
          <w:sz w:val="36"/>
          <w:szCs w:val="36"/>
        </w:rPr>
      </w:pPr>
      <w:r>
        <w:rPr>
          <w:rFonts w:ascii="Times New Roman" w:eastAsia="Calibri" w:hAnsi="Times New Roman" w:cs="Times New Roman"/>
          <w:noProof/>
          <w:sz w:val="36"/>
          <w:szCs w:val="36"/>
          <w:lang w:eastAsia="lt-LT"/>
        </w:rPr>
        <w:drawing>
          <wp:inline distT="0" distB="0" distL="0" distR="0" wp14:anchorId="7373E53F">
            <wp:extent cx="3175514" cy="1063742"/>
            <wp:effectExtent l="0" t="0" r="6350" b="3175"/>
            <wp:docPr id="16" name="Paveikslėli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8134" cy="1064620"/>
                    </a:xfrm>
                    <a:prstGeom prst="rect">
                      <a:avLst/>
                    </a:prstGeom>
                    <a:noFill/>
                  </pic:spPr>
                </pic:pic>
              </a:graphicData>
            </a:graphic>
          </wp:inline>
        </w:drawing>
      </w:r>
    </w:p>
    <w:p w:rsidR="00EC7C90" w:rsidRPr="00CF1961" w:rsidRDefault="00EC7C90" w:rsidP="00EC7C90">
      <w:pPr>
        <w:spacing w:after="0"/>
        <w:rPr>
          <w:rFonts w:ascii="Times New Roman" w:eastAsia="Calibri" w:hAnsi="Times New Roman" w:cs="Times New Roman"/>
          <w:sz w:val="24"/>
          <w:szCs w:val="24"/>
        </w:rPr>
      </w:pPr>
    </w:p>
    <w:p w:rsidR="00EC7C90" w:rsidRPr="00CF1961" w:rsidRDefault="00EC7C90" w:rsidP="005B49A8">
      <w:pPr>
        <w:spacing w:after="0" w:line="240" w:lineRule="auto"/>
        <w:contextualSpacing/>
        <w:jc w:val="center"/>
        <w:rPr>
          <w:rFonts w:ascii="Times New Roman" w:eastAsia="Calibri" w:hAnsi="Times New Roman" w:cs="Times New Roman"/>
          <w:b/>
          <w:sz w:val="36"/>
          <w:szCs w:val="36"/>
        </w:rPr>
      </w:pPr>
      <w:r w:rsidRPr="00CF1961">
        <w:rPr>
          <w:rFonts w:ascii="Times New Roman" w:eastAsia="Calibri" w:hAnsi="Times New Roman" w:cs="Times New Roman"/>
          <w:b/>
          <w:sz w:val="24"/>
          <w:szCs w:val="24"/>
        </w:rPr>
        <w:t>2015</w:t>
      </w:r>
      <w:r w:rsidR="005B49A8">
        <w:rPr>
          <w:rFonts w:ascii="Times New Roman" w:eastAsia="Calibri" w:hAnsi="Times New Roman" w:cs="Times New Roman"/>
          <w:b/>
          <w:sz w:val="24"/>
          <w:szCs w:val="24"/>
        </w:rPr>
        <w:t xml:space="preserve"> m.</w:t>
      </w:r>
      <w:r w:rsidRPr="00CF1961">
        <w:rPr>
          <w:rFonts w:ascii="Times New Roman" w:eastAsia="Calibri" w:hAnsi="Times New Roman" w:cs="Times New Roman"/>
          <w:sz w:val="36"/>
          <w:szCs w:val="36"/>
        </w:rPr>
        <w:br w:type="page"/>
      </w:r>
      <w:r w:rsidRPr="00CF1961">
        <w:rPr>
          <w:rFonts w:ascii="Times New Roman" w:eastAsia="Calibri" w:hAnsi="Times New Roman" w:cs="Times New Roman"/>
          <w:b/>
          <w:sz w:val="24"/>
          <w:szCs w:val="24"/>
        </w:rPr>
        <w:lastRenderedPageBreak/>
        <w:t>TURINYS</w:t>
      </w:r>
    </w:p>
    <w:p w:rsidR="00EC7C90" w:rsidRPr="00CF1961" w:rsidRDefault="00EC7C90" w:rsidP="005B49A8">
      <w:pPr>
        <w:spacing w:after="0" w:line="240" w:lineRule="auto"/>
        <w:contextualSpacing/>
        <w:jc w:val="center"/>
        <w:rPr>
          <w:rFonts w:ascii="Times New Roman" w:eastAsia="Calibri" w:hAnsi="Times New Roman" w:cs="Times New Roman"/>
          <w:sz w:val="36"/>
          <w:szCs w:val="36"/>
        </w:rPr>
      </w:pPr>
    </w:p>
    <w:p w:rsidR="00EC7C90" w:rsidRPr="00CF1961" w:rsidRDefault="00EC7C90" w:rsidP="005B49A8">
      <w:pPr>
        <w:spacing w:after="0" w:line="240" w:lineRule="auto"/>
        <w:contextualSpacing/>
        <w:rPr>
          <w:rFonts w:ascii="Times New Roman" w:eastAsia="Calibri" w:hAnsi="Times New Roman" w:cs="Times New Roman"/>
          <w:sz w:val="24"/>
          <w:szCs w:val="24"/>
        </w:rPr>
      </w:pPr>
      <w:r w:rsidRPr="00CF1961">
        <w:rPr>
          <w:rFonts w:ascii="Times New Roman" w:eastAsia="Calibri" w:hAnsi="Times New Roman" w:cs="Times New Roman"/>
          <w:sz w:val="24"/>
          <w:szCs w:val="24"/>
        </w:rPr>
        <w:t xml:space="preserve">ĮVADAS............................................................................................................................. </w:t>
      </w:r>
      <w:r w:rsidR="00BD4530">
        <w:rPr>
          <w:rFonts w:ascii="Times New Roman" w:eastAsia="Calibri" w:hAnsi="Times New Roman" w:cs="Times New Roman"/>
          <w:sz w:val="24"/>
          <w:szCs w:val="24"/>
        </w:rPr>
        <w:t>3</w:t>
      </w:r>
    </w:p>
    <w:p w:rsidR="00EC7C90" w:rsidRPr="00CF1961" w:rsidRDefault="00EC7C90" w:rsidP="005B49A8">
      <w:pPr>
        <w:spacing w:after="0" w:line="240" w:lineRule="auto"/>
        <w:contextualSpacing/>
        <w:rPr>
          <w:rFonts w:ascii="Times New Roman" w:eastAsia="Calibri" w:hAnsi="Times New Roman" w:cs="Times New Roman"/>
          <w:sz w:val="24"/>
          <w:szCs w:val="24"/>
        </w:rPr>
      </w:pPr>
      <w:r w:rsidRPr="00CF1961">
        <w:rPr>
          <w:rFonts w:ascii="Times New Roman" w:eastAsia="Calibri" w:hAnsi="Times New Roman" w:cs="Times New Roman"/>
          <w:sz w:val="24"/>
          <w:szCs w:val="24"/>
        </w:rPr>
        <w:t xml:space="preserve">1. BENDROJI DALIS........................................................................................................ </w:t>
      </w:r>
      <w:r w:rsidR="00BD4530">
        <w:rPr>
          <w:rFonts w:ascii="Times New Roman" w:eastAsia="Calibri" w:hAnsi="Times New Roman" w:cs="Times New Roman"/>
          <w:sz w:val="24"/>
          <w:szCs w:val="24"/>
        </w:rPr>
        <w:t>4</w:t>
      </w:r>
    </w:p>
    <w:p w:rsidR="00EC7C90" w:rsidRPr="00CF1961" w:rsidRDefault="00EC7C90" w:rsidP="005B49A8">
      <w:pPr>
        <w:spacing w:after="0" w:line="240" w:lineRule="auto"/>
        <w:contextualSpacing/>
        <w:rPr>
          <w:rFonts w:ascii="Times New Roman" w:eastAsia="Calibri" w:hAnsi="Times New Roman" w:cs="Times New Roman"/>
          <w:sz w:val="24"/>
          <w:szCs w:val="24"/>
        </w:rPr>
      </w:pPr>
      <w:r w:rsidRPr="00CF1961">
        <w:rPr>
          <w:rFonts w:ascii="Times New Roman" w:eastAsia="Calibri" w:hAnsi="Times New Roman" w:cs="Times New Roman"/>
          <w:sz w:val="24"/>
          <w:szCs w:val="24"/>
        </w:rPr>
        <w:t>PAGRINDINIŲ STEBĖSENOS RODIKLIŲ SAVIVALDYBĖJE ANALIZĖ IR INTERPRETAVIMAS („ŠVIESOFORAS“)..................................................................... 5</w:t>
      </w:r>
    </w:p>
    <w:p w:rsidR="00EC7C90" w:rsidRPr="00CF1961" w:rsidRDefault="00EC7C90" w:rsidP="005B49A8">
      <w:pPr>
        <w:spacing w:after="0" w:line="240" w:lineRule="auto"/>
        <w:contextualSpacing/>
        <w:rPr>
          <w:rFonts w:ascii="Times New Roman" w:eastAsia="Calibri" w:hAnsi="Times New Roman" w:cs="Times New Roman"/>
          <w:sz w:val="24"/>
          <w:szCs w:val="24"/>
        </w:rPr>
      </w:pPr>
      <w:r w:rsidRPr="00CF1961">
        <w:rPr>
          <w:rFonts w:ascii="Times New Roman" w:eastAsia="Calibri" w:hAnsi="Times New Roman" w:cs="Times New Roman"/>
          <w:sz w:val="24"/>
          <w:szCs w:val="24"/>
        </w:rPr>
        <w:t>2. SPECIALIOJI DALIS................................................................................................... 11</w:t>
      </w:r>
    </w:p>
    <w:p w:rsidR="00EC7C90" w:rsidRPr="00CF1961" w:rsidRDefault="00EC7C90" w:rsidP="005B49A8">
      <w:pPr>
        <w:spacing w:after="0" w:line="240" w:lineRule="auto"/>
        <w:contextualSpacing/>
        <w:rPr>
          <w:rFonts w:ascii="Times New Roman" w:eastAsia="Calibri" w:hAnsi="Times New Roman" w:cs="Times New Roman"/>
          <w:sz w:val="24"/>
          <w:szCs w:val="24"/>
        </w:rPr>
      </w:pPr>
      <w:r w:rsidRPr="00CF1961">
        <w:rPr>
          <w:rFonts w:ascii="Times New Roman" w:eastAsia="Calibri" w:hAnsi="Times New Roman" w:cs="Times New Roman"/>
          <w:sz w:val="24"/>
          <w:szCs w:val="24"/>
        </w:rPr>
        <w:t>ATRINKTŲ RODIKLIŲ DETALI ANALIZĖ IR INTERPRETAVIMAS..................... 11</w:t>
      </w:r>
    </w:p>
    <w:p w:rsidR="00EC7C90" w:rsidRPr="00CF1961" w:rsidRDefault="00EC7C90" w:rsidP="005B49A8">
      <w:pPr>
        <w:spacing w:line="240" w:lineRule="auto"/>
        <w:contextualSpacing/>
        <w:rPr>
          <w:rFonts w:ascii="Times New Roman" w:eastAsia="Calibri" w:hAnsi="Times New Roman" w:cs="Times New Roman"/>
          <w:sz w:val="24"/>
          <w:szCs w:val="24"/>
        </w:rPr>
      </w:pPr>
      <w:r w:rsidRPr="00CF1961">
        <w:rPr>
          <w:rFonts w:ascii="Times New Roman" w:eastAsia="Calibri" w:hAnsi="Times New Roman" w:cs="Times New Roman"/>
          <w:sz w:val="24"/>
          <w:szCs w:val="24"/>
        </w:rPr>
        <w:t xml:space="preserve">2.1. </w:t>
      </w:r>
      <w:r w:rsidR="00262322">
        <w:rPr>
          <w:rFonts w:ascii="Times New Roman" w:eastAsia="Calibri" w:hAnsi="Times New Roman" w:cs="Times New Roman"/>
          <w:sz w:val="24"/>
          <w:szCs w:val="24"/>
        </w:rPr>
        <w:t>ŠILALĖS</w:t>
      </w:r>
      <w:r w:rsidRPr="00CF1961">
        <w:rPr>
          <w:rFonts w:ascii="Times New Roman" w:eastAsia="Calibri" w:hAnsi="Times New Roman" w:cs="Times New Roman"/>
          <w:sz w:val="24"/>
          <w:szCs w:val="24"/>
        </w:rPr>
        <w:t xml:space="preserve"> RAJONO GYVENTOJŲ MIRTINGUMAS </w:t>
      </w:r>
      <w:r w:rsidR="00262322">
        <w:rPr>
          <w:rFonts w:ascii="Times New Roman" w:eastAsia="Calibri" w:hAnsi="Times New Roman" w:cs="Times New Roman"/>
          <w:sz w:val="24"/>
          <w:szCs w:val="24"/>
        </w:rPr>
        <w:t>DĖL</w:t>
      </w:r>
      <w:r w:rsidRPr="00CF1961">
        <w:rPr>
          <w:rFonts w:ascii="Times New Roman" w:eastAsia="Calibri" w:hAnsi="Times New Roman" w:cs="Times New Roman"/>
          <w:sz w:val="24"/>
          <w:szCs w:val="24"/>
        </w:rPr>
        <w:t xml:space="preserve"> </w:t>
      </w:r>
    </w:p>
    <w:p w:rsidR="00EC7C90" w:rsidRPr="00CF1961" w:rsidRDefault="00262322" w:rsidP="005B49A8">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IŠORINIŲ PRIEŽASČIŲ............</w:t>
      </w:r>
      <w:r w:rsidR="00EC7C90" w:rsidRPr="00CF1961">
        <w:rPr>
          <w:rFonts w:ascii="Times New Roman" w:eastAsia="Calibri" w:hAnsi="Times New Roman" w:cs="Times New Roman"/>
          <w:sz w:val="24"/>
          <w:szCs w:val="24"/>
        </w:rPr>
        <w:t>..................................................................................... 11</w:t>
      </w:r>
    </w:p>
    <w:p w:rsidR="00EC7C90" w:rsidRPr="00CF1961" w:rsidRDefault="00EC7C90" w:rsidP="005B49A8">
      <w:pPr>
        <w:spacing w:line="240" w:lineRule="auto"/>
        <w:contextualSpacing/>
        <w:rPr>
          <w:rFonts w:ascii="Times New Roman" w:eastAsia="Calibri" w:hAnsi="Times New Roman" w:cs="Times New Roman"/>
          <w:sz w:val="24"/>
          <w:szCs w:val="24"/>
        </w:rPr>
      </w:pPr>
      <w:r w:rsidRPr="00CF1961">
        <w:rPr>
          <w:rFonts w:ascii="Times New Roman" w:eastAsia="Calibri" w:hAnsi="Times New Roman" w:cs="Times New Roman"/>
          <w:sz w:val="24"/>
          <w:szCs w:val="24"/>
        </w:rPr>
        <w:t xml:space="preserve">2.2. </w:t>
      </w:r>
      <w:r w:rsidR="00262322" w:rsidRPr="00CF1961">
        <w:rPr>
          <w:rFonts w:ascii="Times New Roman" w:eastAsia="Calibri" w:hAnsi="Times New Roman" w:cs="Times New Roman"/>
          <w:sz w:val="24"/>
          <w:szCs w:val="24"/>
        </w:rPr>
        <w:t xml:space="preserve">. </w:t>
      </w:r>
      <w:r w:rsidR="00262322">
        <w:rPr>
          <w:rFonts w:ascii="Times New Roman" w:eastAsia="Calibri" w:hAnsi="Times New Roman" w:cs="Times New Roman"/>
          <w:sz w:val="24"/>
          <w:szCs w:val="24"/>
        </w:rPr>
        <w:t>ŠILALĖS</w:t>
      </w:r>
      <w:r w:rsidR="00262322" w:rsidRPr="00CF1961">
        <w:rPr>
          <w:rFonts w:ascii="Times New Roman" w:eastAsia="Calibri" w:hAnsi="Times New Roman" w:cs="Times New Roman"/>
          <w:sz w:val="24"/>
          <w:szCs w:val="24"/>
        </w:rPr>
        <w:t xml:space="preserve"> RAJONO GYVENTOJŲ MIRTINGUMAS </w:t>
      </w:r>
      <w:r w:rsidR="00262322">
        <w:rPr>
          <w:rFonts w:ascii="Times New Roman" w:eastAsia="Calibri" w:hAnsi="Times New Roman" w:cs="Times New Roman"/>
          <w:sz w:val="24"/>
          <w:szCs w:val="24"/>
        </w:rPr>
        <w:t>DĖL</w:t>
      </w:r>
      <w:r w:rsidR="00262322" w:rsidRPr="00CF1961">
        <w:rPr>
          <w:rFonts w:ascii="Times New Roman" w:eastAsia="Calibri" w:hAnsi="Times New Roman" w:cs="Times New Roman"/>
          <w:sz w:val="24"/>
          <w:szCs w:val="24"/>
        </w:rPr>
        <w:t xml:space="preserve"> </w:t>
      </w:r>
      <w:r w:rsidR="005B49A8">
        <w:rPr>
          <w:rFonts w:ascii="Times New Roman" w:eastAsia="Calibri" w:hAnsi="Times New Roman" w:cs="Times New Roman"/>
          <w:sz w:val="24"/>
          <w:szCs w:val="24"/>
        </w:rPr>
        <w:t>SAVIŽUDYBIŲ</w:t>
      </w:r>
      <w:r w:rsidRPr="00CF1961">
        <w:rPr>
          <w:rFonts w:ascii="Times New Roman" w:eastAsia="Calibri" w:hAnsi="Times New Roman" w:cs="Times New Roman"/>
          <w:sz w:val="24"/>
          <w:szCs w:val="24"/>
        </w:rPr>
        <w:t>...................................................................................</w:t>
      </w:r>
      <w:r w:rsidR="005B49A8">
        <w:rPr>
          <w:rFonts w:ascii="Times New Roman" w:eastAsia="Calibri" w:hAnsi="Times New Roman" w:cs="Times New Roman"/>
          <w:sz w:val="24"/>
          <w:szCs w:val="24"/>
        </w:rPr>
        <w:t>........................</w:t>
      </w:r>
      <w:r w:rsidRPr="00CF1961">
        <w:rPr>
          <w:rFonts w:ascii="Times New Roman" w:eastAsia="Calibri" w:hAnsi="Times New Roman" w:cs="Times New Roman"/>
          <w:sz w:val="24"/>
          <w:szCs w:val="24"/>
        </w:rPr>
        <w:t>.... 1</w:t>
      </w:r>
      <w:r w:rsidR="00BD4530">
        <w:rPr>
          <w:rFonts w:ascii="Times New Roman" w:eastAsia="Calibri" w:hAnsi="Times New Roman" w:cs="Times New Roman"/>
          <w:sz w:val="24"/>
          <w:szCs w:val="24"/>
        </w:rPr>
        <w:t>7</w:t>
      </w:r>
    </w:p>
    <w:p w:rsidR="00EC7C90" w:rsidRPr="00CF1961" w:rsidRDefault="00EC7C90" w:rsidP="005B49A8">
      <w:pPr>
        <w:spacing w:line="240" w:lineRule="auto"/>
        <w:contextualSpacing/>
        <w:rPr>
          <w:rFonts w:ascii="Times New Roman" w:eastAsia="Calibri" w:hAnsi="Times New Roman" w:cs="Times New Roman"/>
          <w:sz w:val="24"/>
          <w:szCs w:val="24"/>
        </w:rPr>
      </w:pPr>
      <w:r w:rsidRPr="00CF1961">
        <w:rPr>
          <w:rFonts w:ascii="Times New Roman" w:eastAsia="Calibri" w:hAnsi="Times New Roman" w:cs="Times New Roman"/>
          <w:sz w:val="24"/>
          <w:szCs w:val="24"/>
        </w:rPr>
        <w:t>2</w:t>
      </w:r>
      <w:r w:rsidR="005B49A8">
        <w:rPr>
          <w:rFonts w:ascii="Times New Roman" w:eastAsia="Calibri" w:hAnsi="Times New Roman" w:cs="Times New Roman"/>
          <w:sz w:val="24"/>
          <w:szCs w:val="24"/>
        </w:rPr>
        <w:t>.3.</w:t>
      </w:r>
      <w:r w:rsidR="005B49A8" w:rsidRPr="005B49A8">
        <w:rPr>
          <w:rFonts w:ascii="Times New Roman" w:eastAsia="Calibri" w:hAnsi="Times New Roman" w:cs="Times New Roman"/>
          <w:sz w:val="24"/>
          <w:szCs w:val="24"/>
        </w:rPr>
        <w:t xml:space="preserve"> SERGAMUMAS </w:t>
      </w:r>
      <w:r w:rsidR="005B49A8">
        <w:rPr>
          <w:rFonts w:ascii="Times New Roman" w:eastAsia="Calibri" w:hAnsi="Times New Roman" w:cs="Times New Roman"/>
          <w:sz w:val="24"/>
          <w:szCs w:val="24"/>
        </w:rPr>
        <w:t>VAISTAMS ATSPARIA TUBERKULIOZE</w:t>
      </w:r>
      <w:r w:rsidRPr="00CF1961">
        <w:rPr>
          <w:rFonts w:ascii="Times New Roman" w:eastAsia="Calibri" w:hAnsi="Times New Roman" w:cs="Times New Roman"/>
          <w:sz w:val="24"/>
          <w:szCs w:val="24"/>
        </w:rPr>
        <w:t>.......</w:t>
      </w:r>
      <w:r w:rsidR="005B49A8">
        <w:rPr>
          <w:rFonts w:ascii="Times New Roman" w:eastAsia="Calibri" w:hAnsi="Times New Roman" w:cs="Times New Roman"/>
          <w:sz w:val="24"/>
          <w:szCs w:val="24"/>
        </w:rPr>
        <w:t>....</w:t>
      </w:r>
      <w:r w:rsidR="00BD4530">
        <w:rPr>
          <w:rFonts w:ascii="Times New Roman" w:eastAsia="Calibri" w:hAnsi="Times New Roman" w:cs="Times New Roman"/>
          <w:sz w:val="24"/>
          <w:szCs w:val="24"/>
        </w:rPr>
        <w:t>....................20</w:t>
      </w:r>
    </w:p>
    <w:p w:rsidR="00EC7C90" w:rsidRPr="00CF1961" w:rsidRDefault="00EC7C90" w:rsidP="005B49A8">
      <w:pPr>
        <w:spacing w:after="0" w:line="240" w:lineRule="auto"/>
        <w:contextualSpacing/>
        <w:rPr>
          <w:rFonts w:ascii="Times New Roman" w:eastAsia="Calibri" w:hAnsi="Times New Roman" w:cs="Times New Roman"/>
          <w:sz w:val="24"/>
          <w:szCs w:val="24"/>
        </w:rPr>
      </w:pPr>
      <w:r w:rsidRPr="00CF1961">
        <w:rPr>
          <w:rFonts w:ascii="Times New Roman" w:eastAsia="Calibri" w:hAnsi="Times New Roman" w:cs="Times New Roman"/>
          <w:sz w:val="24"/>
          <w:szCs w:val="24"/>
        </w:rPr>
        <w:t>IŠVADOS..........................................................................................................................2</w:t>
      </w:r>
      <w:r w:rsidR="00BD4530">
        <w:rPr>
          <w:rFonts w:ascii="Times New Roman" w:eastAsia="Calibri" w:hAnsi="Times New Roman" w:cs="Times New Roman"/>
          <w:sz w:val="24"/>
          <w:szCs w:val="24"/>
        </w:rPr>
        <w:t>4</w:t>
      </w:r>
    </w:p>
    <w:p w:rsidR="00EC7C90" w:rsidRPr="00CF1961" w:rsidRDefault="00EC7C90" w:rsidP="005B49A8">
      <w:pPr>
        <w:spacing w:after="0" w:line="240" w:lineRule="auto"/>
        <w:contextualSpacing/>
        <w:rPr>
          <w:rFonts w:ascii="Times New Roman" w:eastAsia="Calibri" w:hAnsi="Times New Roman" w:cs="Times New Roman"/>
          <w:sz w:val="24"/>
          <w:szCs w:val="24"/>
        </w:rPr>
      </w:pPr>
      <w:r w:rsidRPr="00CF1961">
        <w:rPr>
          <w:rFonts w:ascii="Times New Roman" w:eastAsia="Calibri" w:hAnsi="Times New Roman" w:cs="Times New Roman"/>
          <w:sz w:val="24"/>
          <w:szCs w:val="24"/>
        </w:rPr>
        <w:t>REKOMENDACIJOS......................................................................................................</w:t>
      </w:r>
      <w:r w:rsidR="005B49A8">
        <w:rPr>
          <w:rFonts w:ascii="Times New Roman" w:eastAsia="Calibri" w:hAnsi="Times New Roman" w:cs="Times New Roman"/>
          <w:sz w:val="24"/>
          <w:szCs w:val="24"/>
        </w:rPr>
        <w:t>.</w:t>
      </w:r>
      <w:r w:rsidRPr="00CF1961">
        <w:rPr>
          <w:rFonts w:ascii="Times New Roman" w:eastAsia="Calibri" w:hAnsi="Times New Roman" w:cs="Times New Roman"/>
          <w:sz w:val="24"/>
          <w:szCs w:val="24"/>
        </w:rPr>
        <w:t>2</w:t>
      </w:r>
      <w:r w:rsidR="00BD4530">
        <w:rPr>
          <w:rFonts w:ascii="Times New Roman" w:eastAsia="Calibri" w:hAnsi="Times New Roman" w:cs="Times New Roman"/>
          <w:sz w:val="24"/>
          <w:szCs w:val="24"/>
        </w:rPr>
        <w:t>5</w:t>
      </w:r>
      <w:bookmarkStart w:id="0" w:name="_GoBack"/>
      <w:bookmarkEnd w:id="0"/>
    </w:p>
    <w:p w:rsidR="00EC7C90" w:rsidRPr="00CF1961" w:rsidRDefault="00EC7C90" w:rsidP="00EC7C90">
      <w:pPr>
        <w:spacing w:after="0"/>
        <w:rPr>
          <w:rFonts w:ascii="Times New Roman" w:eastAsia="Calibri" w:hAnsi="Times New Roman" w:cs="Times New Roman"/>
          <w:sz w:val="24"/>
          <w:szCs w:val="24"/>
        </w:rPr>
      </w:pPr>
    </w:p>
    <w:p w:rsidR="00EC7C90" w:rsidRPr="00CF1961" w:rsidRDefault="00EC7C90" w:rsidP="00EC7C90">
      <w:pPr>
        <w:spacing w:after="0"/>
        <w:rPr>
          <w:rFonts w:ascii="Times New Roman" w:eastAsia="Calibri" w:hAnsi="Times New Roman" w:cs="Times New Roman"/>
          <w:sz w:val="24"/>
          <w:szCs w:val="24"/>
        </w:rPr>
      </w:pPr>
    </w:p>
    <w:p w:rsidR="00EC7C90" w:rsidRPr="00CF1961" w:rsidRDefault="00EC7C90" w:rsidP="00EC7C90">
      <w:pPr>
        <w:spacing w:after="0"/>
        <w:rPr>
          <w:rFonts w:ascii="Times New Roman" w:eastAsia="Calibri" w:hAnsi="Times New Roman" w:cs="Times New Roman"/>
          <w:sz w:val="24"/>
          <w:szCs w:val="24"/>
        </w:rPr>
      </w:pPr>
    </w:p>
    <w:p w:rsidR="00EC7C90" w:rsidRPr="00CF1961" w:rsidRDefault="00EC7C90" w:rsidP="00EC7C90">
      <w:pPr>
        <w:spacing w:after="0"/>
        <w:rPr>
          <w:rFonts w:ascii="Times New Roman" w:eastAsia="Calibri" w:hAnsi="Times New Roman" w:cs="Times New Roman"/>
          <w:sz w:val="24"/>
          <w:szCs w:val="24"/>
        </w:rPr>
      </w:pPr>
    </w:p>
    <w:p w:rsidR="00EC7C90" w:rsidRPr="00CF1961" w:rsidRDefault="00EC7C90" w:rsidP="00EC7C90">
      <w:pPr>
        <w:spacing w:after="0"/>
        <w:rPr>
          <w:rFonts w:ascii="Times New Roman" w:eastAsia="Calibri" w:hAnsi="Times New Roman" w:cs="Times New Roman"/>
          <w:sz w:val="24"/>
          <w:szCs w:val="24"/>
        </w:rPr>
      </w:pPr>
    </w:p>
    <w:p w:rsidR="00EC7C90" w:rsidRPr="00CF1961" w:rsidRDefault="00EC7C90" w:rsidP="00EC7C90">
      <w:pPr>
        <w:spacing w:after="0"/>
        <w:rPr>
          <w:rFonts w:ascii="Times New Roman" w:eastAsia="Calibri" w:hAnsi="Times New Roman" w:cs="Times New Roman"/>
          <w:sz w:val="24"/>
          <w:szCs w:val="24"/>
        </w:rPr>
      </w:pPr>
    </w:p>
    <w:p w:rsidR="00EC7C90" w:rsidRPr="00CF1961" w:rsidRDefault="00EC7C90" w:rsidP="00EC7C90">
      <w:pPr>
        <w:spacing w:after="0"/>
        <w:rPr>
          <w:rFonts w:ascii="Times New Roman" w:eastAsia="Calibri" w:hAnsi="Times New Roman" w:cs="Times New Roman"/>
          <w:sz w:val="24"/>
          <w:szCs w:val="24"/>
        </w:rPr>
      </w:pPr>
    </w:p>
    <w:p w:rsidR="00EC7C90" w:rsidRPr="00CF1961" w:rsidRDefault="00EC7C90" w:rsidP="00EC7C90">
      <w:pPr>
        <w:spacing w:after="0"/>
        <w:rPr>
          <w:rFonts w:ascii="Times New Roman" w:eastAsia="Calibri" w:hAnsi="Times New Roman" w:cs="Times New Roman"/>
          <w:sz w:val="24"/>
          <w:szCs w:val="24"/>
        </w:rPr>
      </w:pPr>
    </w:p>
    <w:p w:rsidR="00EC7C90" w:rsidRPr="00CF1961" w:rsidRDefault="00EC7C90" w:rsidP="00EC7C90">
      <w:pPr>
        <w:spacing w:after="0"/>
        <w:rPr>
          <w:rFonts w:ascii="Times New Roman" w:eastAsia="Calibri" w:hAnsi="Times New Roman" w:cs="Times New Roman"/>
          <w:sz w:val="24"/>
          <w:szCs w:val="24"/>
        </w:rPr>
      </w:pPr>
    </w:p>
    <w:p w:rsidR="00EC7C90" w:rsidRPr="00CF1961" w:rsidRDefault="00EC7C90" w:rsidP="00EC7C90">
      <w:pPr>
        <w:spacing w:after="0"/>
        <w:rPr>
          <w:rFonts w:ascii="Times New Roman" w:eastAsia="Calibri" w:hAnsi="Times New Roman" w:cs="Times New Roman"/>
          <w:sz w:val="24"/>
          <w:szCs w:val="24"/>
        </w:rPr>
      </w:pPr>
    </w:p>
    <w:p w:rsidR="00EC7C90" w:rsidRPr="00CF1961" w:rsidRDefault="00EC7C90" w:rsidP="00EC7C90">
      <w:pPr>
        <w:spacing w:after="0"/>
        <w:rPr>
          <w:rFonts w:ascii="Times New Roman" w:eastAsia="Calibri" w:hAnsi="Times New Roman" w:cs="Times New Roman"/>
          <w:sz w:val="24"/>
          <w:szCs w:val="24"/>
        </w:rPr>
      </w:pPr>
    </w:p>
    <w:p w:rsidR="00EC7C90" w:rsidRPr="00CF1961" w:rsidRDefault="00EC7C90" w:rsidP="00EC7C90">
      <w:pPr>
        <w:spacing w:after="0"/>
        <w:rPr>
          <w:rFonts w:ascii="Times New Roman" w:eastAsia="Calibri" w:hAnsi="Times New Roman" w:cs="Times New Roman"/>
          <w:sz w:val="24"/>
          <w:szCs w:val="24"/>
        </w:rPr>
      </w:pPr>
    </w:p>
    <w:p w:rsidR="00EC7C90" w:rsidRPr="00CF1961" w:rsidRDefault="00EC7C90" w:rsidP="00EC7C90">
      <w:pPr>
        <w:spacing w:after="0"/>
        <w:rPr>
          <w:rFonts w:ascii="Times New Roman" w:eastAsia="Calibri" w:hAnsi="Times New Roman" w:cs="Times New Roman"/>
          <w:sz w:val="24"/>
          <w:szCs w:val="24"/>
        </w:rPr>
      </w:pPr>
    </w:p>
    <w:p w:rsidR="00EC7C90" w:rsidRPr="00CF1961" w:rsidRDefault="00EC7C90" w:rsidP="00EC7C90">
      <w:pPr>
        <w:spacing w:after="0"/>
        <w:rPr>
          <w:rFonts w:ascii="Times New Roman" w:eastAsia="Calibri" w:hAnsi="Times New Roman" w:cs="Times New Roman"/>
          <w:sz w:val="24"/>
          <w:szCs w:val="24"/>
        </w:rPr>
      </w:pPr>
    </w:p>
    <w:p w:rsidR="00EC7C90" w:rsidRPr="00CF1961" w:rsidRDefault="00EC7C90" w:rsidP="00EC7C90">
      <w:pPr>
        <w:spacing w:after="0"/>
        <w:rPr>
          <w:rFonts w:ascii="Times New Roman" w:eastAsia="Calibri" w:hAnsi="Times New Roman" w:cs="Times New Roman"/>
          <w:sz w:val="24"/>
          <w:szCs w:val="24"/>
        </w:rPr>
      </w:pPr>
    </w:p>
    <w:p w:rsidR="00EC7C90" w:rsidRPr="00CF1961" w:rsidRDefault="00EC7C90" w:rsidP="00EC7C90">
      <w:pPr>
        <w:spacing w:after="0"/>
        <w:rPr>
          <w:rFonts w:ascii="Times New Roman" w:eastAsia="Calibri" w:hAnsi="Times New Roman" w:cs="Times New Roman"/>
          <w:sz w:val="24"/>
          <w:szCs w:val="24"/>
        </w:rPr>
      </w:pPr>
    </w:p>
    <w:p w:rsidR="00EC7C90" w:rsidRPr="00CF1961" w:rsidRDefault="00EC7C90" w:rsidP="00EC7C90">
      <w:pPr>
        <w:spacing w:after="0"/>
        <w:rPr>
          <w:rFonts w:ascii="Times New Roman" w:eastAsia="Calibri" w:hAnsi="Times New Roman" w:cs="Times New Roman"/>
          <w:sz w:val="24"/>
          <w:szCs w:val="24"/>
        </w:rPr>
      </w:pPr>
    </w:p>
    <w:p w:rsidR="00EC7C90" w:rsidRPr="00CF1961" w:rsidRDefault="00EC7C90" w:rsidP="00EC7C90">
      <w:pPr>
        <w:spacing w:after="0"/>
        <w:rPr>
          <w:rFonts w:ascii="Times New Roman" w:eastAsia="Calibri" w:hAnsi="Times New Roman" w:cs="Times New Roman"/>
          <w:sz w:val="24"/>
          <w:szCs w:val="24"/>
        </w:rPr>
      </w:pPr>
    </w:p>
    <w:p w:rsidR="00EC7C90" w:rsidRPr="00CF1961" w:rsidRDefault="00EC7C90" w:rsidP="00EC7C90">
      <w:pPr>
        <w:spacing w:after="0"/>
        <w:rPr>
          <w:rFonts w:ascii="Times New Roman" w:eastAsia="Calibri" w:hAnsi="Times New Roman" w:cs="Times New Roman"/>
          <w:sz w:val="24"/>
          <w:szCs w:val="24"/>
        </w:rPr>
      </w:pPr>
    </w:p>
    <w:p w:rsidR="00EC7C90" w:rsidRPr="00CF1961" w:rsidRDefault="00EC7C90" w:rsidP="00EC7C90">
      <w:pPr>
        <w:spacing w:after="0"/>
        <w:rPr>
          <w:rFonts w:ascii="Times New Roman" w:eastAsia="Calibri" w:hAnsi="Times New Roman" w:cs="Times New Roman"/>
          <w:sz w:val="24"/>
          <w:szCs w:val="24"/>
        </w:rPr>
      </w:pPr>
    </w:p>
    <w:p w:rsidR="00EC7C90" w:rsidRPr="00CF1961" w:rsidRDefault="00EC7C90" w:rsidP="00EC7C90">
      <w:pPr>
        <w:spacing w:after="0"/>
        <w:rPr>
          <w:rFonts w:ascii="Times New Roman" w:eastAsia="Calibri" w:hAnsi="Times New Roman" w:cs="Times New Roman"/>
          <w:sz w:val="24"/>
          <w:szCs w:val="24"/>
        </w:rPr>
      </w:pPr>
    </w:p>
    <w:p w:rsidR="00EC7C90" w:rsidRPr="00CF1961" w:rsidRDefault="00EC7C90" w:rsidP="00EC7C90">
      <w:pPr>
        <w:spacing w:after="0"/>
        <w:rPr>
          <w:rFonts w:ascii="Times New Roman" w:eastAsia="Calibri" w:hAnsi="Times New Roman" w:cs="Times New Roman"/>
          <w:sz w:val="24"/>
          <w:szCs w:val="24"/>
        </w:rPr>
      </w:pPr>
    </w:p>
    <w:p w:rsidR="00EC7C90" w:rsidRPr="00CF1961" w:rsidRDefault="00EC7C90" w:rsidP="00EC7C90">
      <w:pPr>
        <w:spacing w:after="0"/>
        <w:rPr>
          <w:rFonts w:ascii="Times New Roman" w:eastAsia="Calibri" w:hAnsi="Times New Roman" w:cs="Times New Roman"/>
          <w:sz w:val="24"/>
          <w:szCs w:val="24"/>
        </w:rPr>
      </w:pPr>
    </w:p>
    <w:p w:rsidR="00EC7C90" w:rsidRDefault="00EC7C90" w:rsidP="00EC7C90">
      <w:pPr>
        <w:spacing w:after="0"/>
        <w:rPr>
          <w:rFonts w:ascii="Times New Roman" w:eastAsia="Calibri" w:hAnsi="Times New Roman" w:cs="Times New Roman"/>
          <w:sz w:val="24"/>
          <w:szCs w:val="24"/>
        </w:rPr>
      </w:pPr>
    </w:p>
    <w:p w:rsidR="005B49A8" w:rsidRDefault="005B49A8" w:rsidP="00EC7C90">
      <w:pPr>
        <w:spacing w:after="0"/>
        <w:rPr>
          <w:rFonts w:ascii="Times New Roman" w:eastAsia="Calibri" w:hAnsi="Times New Roman" w:cs="Times New Roman"/>
          <w:sz w:val="24"/>
          <w:szCs w:val="24"/>
        </w:rPr>
      </w:pPr>
    </w:p>
    <w:p w:rsidR="005B49A8" w:rsidRDefault="005B49A8" w:rsidP="00EC7C90">
      <w:pPr>
        <w:spacing w:after="0"/>
        <w:rPr>
          <w:rFonts w:ascii="Times New Roman" w:eastAsia="Calibri" w:hAnsi="Times New Roman" w:cs="Times New Roman"/>
          <w:sz w:val="24"/>
          <w:szCs w:val="24"/>
        </w:rPr>
      </w:pPr>
    </w:p>
    <w:p w:rsidR="005B49A8" w:rsidRDefault="005B49A8" w:rsidP="00EC7C90">
      <w:pPr>
        <w:spacing w:after="0"/>
        <w:rPr>
          <w:rFonts w:ascii="Times New Roman" w:eastAsia="Calibri" w:hAnsi="Times New Roman" w:cs="Times New Roman"/>
          <w:sz w:val="24"/>
          <w:szCs w:val="24"/>
        </w:rPr>
      </w:pPr>
    </w:p>
    <w:p w:rsidR="005B49A8" w:rsidRDefault="005B49A8" w:rsidP="00EC7C90">
      <w:pPr>
        <w:spacing w:after="0"/>
        <w:rPr>
          <w:rFonts w:ascii="Times New Roman" w:eastAsia="Calibri" w:hAnsi="Times New Roman" w:cs="Times New Roman"/>
          <w:sz w:val="24"/>
          <w:szCs w:val="24"/>
        </w:rPr>
      </w:pPr>
    </w:p>
    <w:p w:rsidR="005B49A8" w:rsidRPr="00CF1961" w:rsidRDefault="005B49A8" w:rsidP="00EC7C90">
      <w:pPr>
        <w:spacing w:after="0"/>
        <w:rPr>
          <w:rFonts w:ascii="Times New Roman" w:eastAsia="Calibri" w:hAnsi="Times New Roman" w:cs="Times New Roman"/>
          <w:sz w:val="24"/>
          <w:szCs w:val="24"/>
        </w:rPr>
      </w:pPr>
    </w:p>
    <w:p w:rsidR="00EC7C90" w:rsidRPr="00CF1961" w:rsidRDefault="00EC7C90" w:rsidP="00EC7C90">
      <w:pPr>
        <w:spacing w:after="0"/>
        <w:rPr>
          <w:rFonts w:ascii="Times New Roman" w:eastAsia="Calibri" w:hAnsi="Times New Roman" w:cs="Times New Roman"/>
          <w:sz w:val="24"/>
          <w:szCs w:val="24"/>
        </w:rPr>
      </w:pPr>
    </w:p>
    <w:p w:rsidR="00EC7C90" w:rsidRPr="00CF1961" w:rsidRDefault="00EC7C90" w:rsidP="00EC7C90">
      <w:pPr>
        <w:spacing w:after="0" w:line="360" w:lineRule="auto"/>
        <w:jc w:val="center"/>
        <w:rPr>
          <w:rFonts w:ascii="Times New Roman" w:eastAsia="Calibri" w:hAnsi="Times New Roman" w:cs="Times New Roman"/>
          <w:b/>
          <w:sz w:val="24"/>
          <w:szCs w:val="24"/>
        </w:rPr>
      </w:pPr>
      <w:r w:rsidRPr="00CF1961">
        <w:rPr>
          <w:rFonts w:ascii="Times New Roman" w:eastAsia="Calibri" w:hAnsi="Times New Roman" w:cs="Times New Roman"/>
          <w:b/>
          <w:sz w:val="24"/>
          <w:szCs w:val="24"/>
        </w:rPr>
        <w:lastRenderedPageBreak/>
        <w:t>ĮVADAS</w:t>
      </w:r>
    </w:p>
    <w:p w:rsidR="00EC7C90" w:rsidRPr="00CF1961" w:rsidRDefault="00EC7C90" w:rsidP="008E6171">
      <w:pPr>
        <w:spacing w:after="0" w:line="240" w:lineRule="auto"/>
        <w:contextualSpacing/>
        <w:jc w:val="center"/>
        <w:rPr>
          <w:rFonts w:ascii="Times New Roman" w:eastAsia="Calibri" w:hAnsi="Times New Roman" w:cs="Times New Roman"/>
          <w:sz w:val="24"/>
          <w:szCs w:val="24"/>
        </w:rPr>
      </w:pPr>
    </w:p>
    <w:p w:rsidR="00EC7C90" w:rsidRPr="00CF1961" w:rsidRDefault="00EC7C90" w:rsidP="008E6171">
      <w:pPr>
        <w:spacing w:after="0" w:line="240" w:lineRule="auto"/>
        <w:ind w:firstLine="851"/>
        <w:contextualSpacing/>
        <w:jc w:val="both"/>
        <w:rPr>
          <w:rFonts w:ascii="Times New Roman" w:eastAsia="Calibri" w:hAnsi="Times New Roman" w:cs="Times New Roman"/>
          <w:sz w:val="24"/>
          <w:szCs w:val="24"/>
        </w:rPr>
      </w:pPr>
      <w:r w:rsidRPr="00CF1961">
        <w:rPr>
          <w:rFonts w:ascii="Times New Roman" w:eastAsia="Calibri" w:hAnsi="Times New Roman" w:cs="Times New Roman"/>
          <w:i/>
          <w:sz w:val="24"/>
          <w:szCs w:val="24"/>
        </w:rPr>
        <w:t>Visuomenės sveikatos stebėsenos savivaldybėje tikslas</w:t>
      </w:r>
      <w:r w:rsidRPr="00CF1961">
        <w:rPr>
          <w:rFonts w:ascii="Times New Roman" w:eastAsia="Calibri" w:hAnsi="Times New Roman" w:cs="Times New Roman"/>
          <w:sz w:val="24"/>
          <w:szCs w:val="24"/>
        </w:rPr>
        <w:t xml:space="preserve"> – nuolat rinkti, tvarkyti, analizuoti ir interpretuoti visuomenės sveikatą charakterizuojančius rodiklius, kad remiantis išsamia informacija apie savivaldybės bendruomenės sveikatos būklę, sveikatos rizikos veiksnius, būtų galima planuoti ir įgyvendinti savivaldybės visuomenės sveikatos gerinimo priemones; taip pat vykdyti visuomenės sveikatos stebėsenos duomenų sklaidą bei tinkamai informuoti savivaldybės politikus, siekiant efektyvaus valstybinių (valstybės perduotų savivaldybėms) bei savarankiškųjų visuomenės sveikatos priežiūros funkcijų įgyvendinimo savivaldybės teritorijoje.</w:t>
      </w:r>
    </w:p>
    <w:p w:rsidR="00EC7C90" w:rsidRPr="00CF1961" w:rsidRDefault="00EC7C90" w:rsidP="008E6171">
      <w:pPr>
        <w:spacing w:after="0" w:line="240" w:lineRule="auto"/>
        <w:ind w:firstLine="851"/>
        <w:contextualSpacing/>
        <w:jc w:val="both"/>
        <w:rPr>
          <w:rFonts w:ascii="Times New Roman" w:eastAsia="Calibri" w:hAnsi="Times New Roman" w:cs="Times New Roman"/>
          <w:sz w:val="24"/>
          <w:szCs w:val="24"/>
        </w:rPr>
      </w:pPr>
      <w:r w:rsidRPr="00CF1961">
        <w:rPr>
          <w:rFonts w:ascii="Times New Roman" w:eastAsia="Calibri" w:hAnsi="Times New Roman" w:cs="Times New Roman"/>
          <w:sz w:val="24"/>
          <w:szCs w:val="24"/>
        </w:rPr>
        <w:t>Ataskaitoje</w:t>
      </w:r>
      <w:r w:rsidRPr="00CF1961">
        <w:rPr>
          <w:rFonts w:ascii="Times New Roman" w:eastAsia="Calibri" w:hAnsi="Times New Roman" w:cs="Times New Roman"/>
          <w:color w:val="FF0000"/>
          <w:sz w:val="24"/>
          <w:szCs w:val="24"/>
        </w:rPr>
        <w:t xml:space="preserve"> </w:t>
      </w:r>
      <w:r w:rsidRPr="00CF1961">
        <w:rPr>
          <w:rFonts w:ascii="Times New Roman" w:eastAsia="Calibri" w:hAnsi="Times New Roman" w:cs="Times New Roman"/>
          <w:sz w:val="24"/>
          <w:szCs w:val="24"/>
        </w:rPr>
        <w:t xml:space="preserve">pateikiami ir aprašomi 2014 m. visuomenės sveikatos būklę atspindintys duomenys </w:t>
      </w:r>
      <w:r>
        <w:rPr>
          <w:rFonts w:ascii="Times New Roman" w:eastAsia="Calibri" w:hAnsi="Times New Roman" w:cs="Times New Roman"/>
          <w:sz w:val="24"/>
          <w:szCs w:val="24"/>
        </w:rPr>
        <w:t>Šilalės</w:t>
      </w:r>
      <w:r w:rsidRPr="00CF1961">
        <w:rPr>
          <w:rFonts w:ascii="Times New Roman" w:eastAsia="Calibri" w:hAnsi="Times New Roman" w:cs="Times New Roman"/>
          <w:sz w:val="24"/>
          <w:szCs w:val="24"/>
        </w:rPr>
        <w:t xml:space="preserve"> rajono savivaldybėje. Pateikiami rodikliai (iš Valstybės deleguotų savivaldybėms visuomenės sveikatos stebėsenos </w:t>
      </w:r>
      <w:r w:rsidRPr="00CF1961">
        <w:rPr>
          <w:rFonts w:ascii="Times New Roman" w:eastAsia="Calibri" w:hAnsi="Times New Roman" w:cs="Times New Roman"/>
          <w:i/>
          <w:sz w:val="24"/>
          <w:szCs w:val="24"/>
        </w:rPr>
        <w:t>pagrindinių rodiklių sąrašo projekto</w:t>
      </w:r>
      <w:r w:rsidRPr="00CF1961">
        <w:rPr>
          <w:rFonts w:ascii="Times New Roman" w:eastAsia="Calibri" w:hAnsi="Times New Roman" w:cs="Times New Roman"/>
          <w:sz w:val="24"/>
          <w:szCs w:val="24"/>
        </w:rPr>
        <w:t>) atspindi kaip įgyvendinami Lietuvos sveikatos programos (toliau – LSP) tikslai bei jų uždaviniai. LSP iškeltų tikslų ir uždavinių įgyvendinimo savivaldybėse stebėsenai parengtas baigtinis pagrindinių rodiklių sąrašas (toliau – PRS), kurį sudaro 51 unifikuotas rodiklis, geriausiai apibūdinantis LSP siekinius.</w:t>
      </w:r>
    </w:p>
    <w:p w:rsidR="00EC7C90" w:rsidRPr="00CF1961" w:rsidRDefault="00EC7C90" w:rsidP="008E6171">
      <w:pPr>
        <w:spacing w:after="0" w:line="240" w:lineRule="auto"/>
        <w:ind w:firstLine="851"/>
        <w:contextualSpacing/>
        <w:jc w:val="both"/>
        <w:rPr>
          <w:rFonts w:ascii="Times New Roman" w:eastAsia="Calibri" w:hAnsi="Times New Roman" w:cs="Times New Roman"/>
          <w:sz w:val="24"/>
          <w:szCs w:val="24"/>
        </w:rPr>
      </w:pPr>
      <w:r w:rsidRPr="00CF1961">
        <w:rPr>
          <w:rFonts w:ascii="Times New Roman" w:eastAsia="Calibri" w:hAnsi="Times New Roman" w:cs="Times New Roman"/>
          <w:sz w:val="24"/>
          <w:szCs w:val="24"/>
        </w:rPr>
        <w:t>Akcentuojam</w:t>
      </w:r>
      <w:r w:rsidR="00125F40">
        <w:rPr>
          <w:rFonts w:ascii="Times New Roman" w:eastAsia="Calibri" w:hAnsi="Times New Roman" w:cs="Times New Roman"/>
          <w:sz w:val="24"/>
          <w:szCs w:val="24"/>
        </w:rPr>
        <w:t>a</w:t>
      </w:r>
      <w:r w:rsidRPr="00CF1961">
        <w:rPr>
          <w:rFonts w:ascii="Times New Roman" w:eastAsia="Calibri" w:hAnsi="Times New Roman" w:cs="Times New Roman"/>
          <w:sz w:val="24"/>
          <w:szCs w:val="24"/>
        </w:rPr>
        <w:t xml:space="preserve">, kad kai kurių PRS projekte numatytų rodiklių šioje ataskaitoje </w:t>
      </w:r>
      <w:r w:rsidR="00125F40">
        <w:rPr>
          <w:rFonts w:ascii="Times New Roman" w:eastAsia="Calibri" w:hAnsi="Times New Roman" w:cs="Times New Roman"/>
          <w:sz w:val="24"/>
          <w:szCs w:val="24"/>
        </w:rPr>
        <w:t>pateikti nėra galimybės</w:t>
      </w:r>
      <w:r w:rsidRPr="00CF1961">
        <w:rPr>
          <w:rFonts w:ascii="Times New Roman" w:eastAsia="Calibri" w:hAnsi="Times New Roman" w:cs="Times New Roman"/>
          <w:sz w:val="24"/>
          <w:szCs w:val="24"/>
        </w:rPr>
        <w:t xml:space="preserve">, </w:t>
      </w:r>
      <w:r w:rsidR="00125F40">
        <w:rPr>
          <w:rFonts w:ascii="Times New Roman" w:eastAsia="Calibri" w:hAnsi="Times New Roman" w:cs="Times New Roman"/>
          <w:sz w:val="24"/>
          <w:szCs w:val="24"/>
        </w:rPr>
        <w:t>kadangi</w:t>
      </w:r>
      <w:r w:rsidRPr="00CF1961">
        <w:rPr>
          <w:rFonts w:ascii="Times New Roman" w:eastAsia="Calibri" w:hAnsi="Times New Roman" w:cs="Times New Roman"/>
          <w:sz w:val="24"/>
          <w:szCs w:val="24"/>
        </w:rPr>
        <w:t xml:space="preserve"> nėra parengta skaičiavimo metodologija. Ataskaita parengta naudojant oficialius statistikos šaltinius ir Higienos instituto Sveikatos informacijos centro (toliau – HISIC) parengtą leidinį „Visuomenės sveikatos būklė savivaldybėse 2014 m.“.</w:t>
      </w:r>
    </w:p>
    <w:p w:rsidR="00EC7C90" w:rsidRPr="00CF1961" w:rsidRDefault="00EC7C90" w:rsidP="008E6171">
      <w:pPr>
        <w:spacing w:line="240" w:lineRule="auto"/>
        <w:contextualSpacing/>
        <w:rPr>
          <w:rFonts w:ascii="Times New Roman" w:eastAsia="Calibri" w:hAnsi="Times New Roman" w:cs="Times New Roman"/>
          <w:sz w:val="36"/>
          <w:szCs w:val="36"/>
        </w:rPr>
      </w:pPr>
      <w:r w:rsidRPr="00CF1961">
        <w:rPr>
          <w:rFonts w:ascii="Times New Roman" w:eastAsia="Calibri" w:hAnsi="Times New Roman" w:cs="Times New Roman"/>
          <w:sz w:val="36"/>
          <w:szCs w:val="36"/>
        </w:rPr>
        <w:br w:type="page"/>
      </w:r>
    </w:p>
    <w:p w:rsidR="00EC7C90" w:rsidRPr="00CF1961" w:rsidRDefault="00EC7C90" w:rsidP="008E6171">
      <w:pPr>
        <w:spacing w:after="0" w:line="240" w:lineRule="auto"/>
        <w:contextualSpacing/>
        <w:jc w:val="center"/>
        <w:rPr>
          <w:rFonts w:ascii="Times New Roman" w:eastAsia="Calibri" w:hAnsi="Times New Roman" w:cs="Times New Roman"/>
          <w:b/>
          <w:sz w:val="24"/>
          <w:szCs w:val="24"/>
        </w:rPr>
      </w:pPr>
      <w:r w:rsidRPr="00CF1961">
        <w:rPr>
          <w:rFonts w:ascii="Times New Roman" w:eastAsia="Calibri" w:hAnsi="Times New Roman" w:cs="Times New Roman"/>
          <w:b/>
          <w:sz w:val="24"/>
          <w:szCs w:val="24"/>
        </w:rPr>
        <w:lastRenderedPageBreak/>
        <w:t>1. BENDROJI DALIS</w:t>
      </w:r>
    </w:p>
    <w:p w:rsidR="00EC7C90" w:rsidRDefault="00EC7C90" w:rsidP="008E6171">
      <w:pPr>
        <w:spacing w:after="0" w:line="240" w:lineRule="auto"/>
        <w:contextualSpacing/>
        <w:jc w:val="center"/>
        <w:rPr>
          <w:rFonts w:ascii="Times New Roman" w:eastAsia="Calibri" w:hAnsi="Times New Roman" w:cs="Times New Roman"/>
          <w:b/>
          <w:sz w:val="24"/>
          <w:szCs w:val="24"/>
        </w:rPr>
      </w:pPr>
      <w:r w:rsidRPr="00CF1961">
        <w:rPr>
          <w:rFonts w:ascii="Times New Roman" w:eastAsia="Calibri" w:hAnsi="Times New Roman" w:cs="Times New Roman"/>
          <w:b/>
          <w:sz w:val="24"/>
          <w:szCs w:val="24"/>
        </w:rPr>
        <w:t>PAGRINDINIŲ STEBĖSENOS RODIKLIŲ SAVIVALDYBĖJE ANALIZĖ IR INTERPRETAVIMAS („ŠVIESOFORAS“)</w:t>
      </w:r>
    </w:p>
    <w:p w:rsidR="007C1184" w:rsidRPr="00CF1961" w:rsidRDefault="007C1184" w:rsidP="008E6171">
      <w:pPr>
        <w:spacing w:after="0" w:line="240" w:lineRule="auto"/>
        <w:contextualSpacing/>
        <w:jc w:val="center"/>
        <w:rPr>
          <w:rFonts w:ascii="Times New Roman" w:eastAsia="Calibri" w:hAnsi="Times New Roman" w:cs="Times New Roman"/>
          <w:b/>
          <w:sz w:val="24"/>
          <w:szCs w:val="24"/>
        </w:rPr>
      </w:pPr>
    </w:p>
    <w:p w:rsidR="00EC7C90" w:rsidRPr="00CF1961" w:rsidRDefault="00EC7C90" w:rsidP="008E6171">
      <w:pPr>
        <w:spacing w:after="0" w:line="240" w:lineRule="auto"/>
        <w:ind w:firstLine="851"/>
        <w:contextualSpacing/>
        <w:jc w:val="both"/>
        <w:rPr>
          <w:rFonts w:ascii="Times New Roman" w:eastAsia="Calibri" w:hAnsi="Times New Roman" w:cs="Times New Roman"/>
          <w:sz w:val="24"/>
          <w:szCs w:val="24"/>
        </w:rPr>
      </w:pPr>
      <w:r w:rsidRPr="00CF1961">
        <w:rPr>
          <w:rFonts w:ascii="Times New Roman" w:eastAsia="Calibri" w:hAnsi="Times New Roman" w:cs="Times New Roman"/>
          <w:sz w:val="24"/>
          <w:szCs w:val="24"/>
        </w:rPr>
        <w:t xml:space="preserve">Pagrindinio rodiklių sąrašo analizė ir interpretavimas („šviesoforo“ kūrimas) atliekamas siekiant palyginti 2014 m. </w:t>
      </w:r>
      <w:r>
        <w:rPr>
          <w:rFonts w:ascii="Times New Roman" w:eastAsia="Calibri" w:hAnsi="Times New Roman" w:cs="Times New Roman"/>
          <w:sz w:val="24"/>
          <w:szCs w:val="24"/>
        </w:rPr>
        <w:t>Šilalės</w:t>
      </w:r>
      <w:r w:rsidRPr="00CF1961">
        <w:rPr>
          <w:rFonts w:ascii="Times New Roman" w:eastAsia="Calibri" w:hAnsi="Times New Roman" w:cs="Times New Roman"/>
          <w:sz w:val="24"/>
          <w:szCs w:val="24"/>
        </w:rPr>
        <w:t xml:space="preserve"> rajono savivaldybės rodiklius su Lietuvos vidurkiu. Vadovaujantis „šviesoforo“ principu, visos 60 Lietuvos savivaldybių suskirstytos į 5 grupes (po 12 savivaldybių kiekvienoje grupėje):</w:t>
      </w:r>
    </w:p>
    <w:p w:rsidR="00EC7C90" w:rsidRPr="00CF1961" w:rsidRDefault="00EC7C90" w:rsidP="008E6171">
      <w:pPr>
        <w:numPr>
          <w:ilvl w:val="0"/>
          <w:numId w:val="2"/>
        </w:numPr>
        <w:spacing w:after="0" w:line="240" w:lineRule="auto"/>
        <w:contextualSpacing/>
        <w:jc w:val="both"/>
        <w:rPr>
          <w:rFonts w:ascii="Times New Roman" w:eastAsia="Calibri" w:hAnsi="Times New Roman" w:cs="Times New Roman"/>
          <w:sz w:val="24"/>
          <w:szCs w:val="24"/>
        </w:rPr>
      </w:pPr>
      <w:r w:rsidRPr="00CF1961">
        <w:rPr>
          <w:rFonts w:ascii="Times New Roman" w:eastAsia="Calibri" w:hAnsi="Times New Roman" w:cs="Times New Roman"/>
          <w:sz w:val="24"/>
          <w:szCs w:val="24"/>
        </w:rPr>
        <w:t xml:space="preserve">12 savivaldybių, kuriose stebimas rodiklis atspindi geriausią situaciją, priskiriamos </w:t>
      </w:r>
      <w:r w:rsidRPr="00CF1961">
        <w:rPr>
          <w:rFonts w:ascii="Times New Roman" w:eastAsia="Calibri" w:hAnsi="Times New Roman" w:cs="Times New Roman"/>
          <w:i/>
          <w:sz w:val="24"/>
          <w:szCs w:val="24"/>
        </w:rPr>
        <w:t>savivaldybių su geriausiais rodikliais grupei</w:t>
      </w:r>
      <w:r w:rsidRPr="00CF1961">
        <w:rPr>
          <w:rFonts w:ascii="Times New Roman" w:eastAsia="Calibri" w:hAnsi="Times New Roman" w:cs="Times New Roman"/>
          <w:sz w:val="24"/>
          <w:szCs w:val="24"/>
        </w:rPr>
        <w:t xml:space="preserve"> ir žymimos </w:t>
      </w:r>
      <w:r w:rsidRPr="00CF1961">
        <w:rPr>
          <w:rFonts w:ascii="Times New Roman" w:eastAsia="Calibri" w:hAnsi="Times New Roman" w:cs="Times New Roman"/>
          <w:b/>
          <w:color w:val="00B050"/>
          <w:sz w:val="24"/>
          <w:szCs w:val="24"/>
        </w:rPr>
        <w:t>žalia spalva</w:t>
      </w:r>
      <w:r w:rsidRPr="00CF1961">
        <w:rPr>
          <w:rFonts w:ascii="Times New Roman" w:eastAsia="Calibri" w:hAnsi="Times New Roman" w:cs="Times New Roman"/>
          <w:sz w:val="24"/>
          <w:szCs w:val="24"/>
        </w:rPr>
        <w:t>;</w:t>
      </w:r>
    </w:p>
    <w:p w:rsidR="00EC7C90" w:rsidRPr="00CF1961" w:rsidRDefault="00EC7C90" w:rsidP="008E6171">
      <w:pPr>
        <w:numPr>
          <w:ilvl w:val="0"/>
          <w:numId w:val="2"/>
        </w:numPr>
        <w:spacing w:after="0" w:line="240" w:lineRule="auto"/>
        <w:contextualSpacing/>
        <w:jc w:val="both"/>
        <w:rPr>
          <w:rFonts w:ascii="Times New Roman" w:eastAsia="Calibri" w:hAnsi="Times New Roman" w:cs="Times New Roman"/>
          <w:sz w:val="24"/>
          <w:szCs w:val="24"/>
        </w:rPr>
      </w:pPr>
      <w:r w:rsidRPr="00CF1961">
        <w:rPr>
          <w:rFonts w:ascii="Times New Roman" w:eastAsia="Calibri" w:hAnsi="Times New Roman" w:cs="Times New Roman"/>
          <w:sz w:val="24"/>
          <w:szCs w:val="24"/>
        </w:rPr>
        <w:t xml:space="preserve">12 savivaldybių, kuriose stebimas rodiklis rodo prasčiausią situaciją, priskiriamos </w:t>
      </w:r>
      <w:r w:rsidRPr="00CF1961">
        <w:rPr>
          <w:rFonts w:ascii="Times New Roman" w:eastAsia="Calibri" w:hAnsi="Times New Roman" w:cs="Times New Roman"/>
          <w:i/>
          <w:sz w:val="24"/>
          <w:szCs w:val="24"/>
        </w:rPr>
        <w:t>savivaldybių su prasčiausiais rodikliais grupei</w:t>
      </w:r>
      <w:r w:rsidRPr="00CF1961">
        <w:rPr>
          <w:rFonts w:ascii="Times New Roman" w:eastAsia="Calibri" w:hAnsi="Times New Roman" w:cs="Times New Roman"/>
          <w:sz w:val="24"/>
          <w:szCs w:val="24"/>
        </w:rPr>
        <w:t xml:space="preserve"> ir žymimos </w:t>
      </w:r>
      <w:r w:rsidRPr="00CF1961">
        <w:rPr>
          <w:rFonts w:ascii="Times New Roman" w:eastAsia="Calibri" w:hAnsi="Times New Roman" w:cs="Times New Roman"/>
          <w:b/>
          <w:color w:val="FF0000"/>
          <w:sz w:val="24"/>
          <w:szCs w:val="24"/>
        </w:rPr>
        <w:t>raudona spalva</w:t>
      </w:r>
      <w:r w:rsidRPr="00CF1961">
        <w:rPr>
          <w:rFonts w:ascii="Times New Roman" w:eastAsia="Calibri" w:hAnsi="Times New Roman" w:cs="Times New Roman"/>
          <w:sz w:val="24"/>
          <w:szCs w:val="24"/>
        </w:rPr>
        <w:t>;</w:t>
      </w:r>
    </w:p>
    <w:p w:rsidR="00EC7C90" w:rsidRPr="00CF1961" w:rsidRDefault="00EC7C90" w:rsidP="008E6171">
      <w:pPr>
        <w:numPr>
          <w:ilvl w:val="0"/>
          <w:numId w:val="2"/>
        </w:numPr>
        <w:spacing w:after="0" w:line="240" w:lineRule="auto"/>
        <w:contextualSpacing/>
        <w:jc w:val="both"/>
        <w:rPr>
          <w:rFonts w:ascii="Times New Roman" w:eastAsia="Calibri" w:hAnsi="Times New Roman" w:cs="Times New Roman"/>
          <w:sz w:val="24"/>
          <w:szCs w:val="24"/>
        </w:rPr>
      </w:pPr>
      <w:r w:rsidRPr="00CF1961">
        <w:rPr>
          <w:rFonts w:ascii="Times New Roman" w:eastAsia="Calibri" w:hAnsi="Times New Roman" w:cs="Times New Roman"/>
          <w:sz w:val="24"/>
          <w:szCs w:val="24"/>
        </w:rPr>
        <w:t xml:space="preserve">Likusių 36 savivaldybių rodiklio reikšmės žymimos </w:t>
      </w:r>
      <w:r w:rsidRPr="00CF1961">
        <w:rPr>
          <w:rFonts w:ascii="Times New Roman" w:eastAsia="Calibri" w:hAnsi="Times New Roman" w:cs="Times New Roman"/>
          <w:b/>
          <w:color w:val="FFC000"/>
          <w:sz w:val="24"/>
          <w:szCs w:val="24"/>
        </w:rPr>
        <w:t>geltona spalva</w:t>
      </w:r>
      <w:r w:rsidRPr="00CF1961">
        <w:rPr>
          <w:rFonts w:ascii="Times New Roman" w:eastAsia="Calibri" w:hAnsi="Times New Roman" w:cs="Times New Roman"/>
          <w:sz w:val="24"/>
          <w:szCs w:val="24"/>
        </w:rPr>
        <w:t>. Šių savivaldybių rodikliai interpretuojami kaip atitinkantys Lietuvos vidurkį.</w:t>
      </w:r>
    </w:p>
    <w:p w:rsidR="00EC7C90" w:rsidRPr="00CF1961" w:rsidRDefault="00EC7C90" w:rsidP="008E6171">
      <w:pPr>
        <w:spacing w:after="0" w:line="240" w:lineRule="auto"/>
        <w:ind w:firstLine="851"/>
        <w:contextualSpacing/>
        <w:jc w:val="both"/>
        <w:rPr>
          <w:rFonts w:ascii="Times New Roman" w:eastAsia="Calibri" w:hAnsi="Times New Roman" w:cs="Times New Roman"/>
          <w:sz w:val="24"/>
          <w:szCs w:val="24"/>
        </w:rPr>
      </w:pPr>
      <w:r w:rsidRPr="00CF1961">
        <w:rPr>
          <w:rFonts w:ascii="Times New Roman" w:eastAsia="Calibri" w:hAnsi="Times New Roman" w:cs="Times New Roman"/>
          <w:sz w:val="24"/>
          <w:szCs w:val="24"/>
        </w:rPr>
        <w:t>PRS analizės ir interpretavimo tikslas – įvertinti, kokia esama gyventojų sveikatos ir sveikatą lemiančių veiksnių situacija savivaldybėje, įvertinant Lietuvos sveikatos programos tikslų ir uždavinių įgyvendinimo kontekste, ir kokių intervencijų/priemonių reikia imtis, siekiant stiprinti savivaldybės gyventojų sveikatą ir mažinti sveikatos netolygumus.</w:t>
      </w:r>
    </w:p>
    <w:p w:rsidR="00EC7C90" w:rsidRPr="00CF1961" w:rsidRDefault="0020343E" w:rsidP="008E617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Šilalės</w:t>
      </w:r>
      <w:r w:rsidR="00EC7C90" w:rsidRPr="00CF1961">
        <w:rPr>
          <w:rFonts w:ascii="Times New Roman" w:eastAsia="Calibri" w:hAnsi="Times New Roman" w:cs="Times New Roman"/>
          <w:sz w:val="24"/>
          <w:szCs w:val="24"/>
        </w:rPr>
        <w:t xml:space="preserve"> rajono gyventojų visuomenės sveikatos stebėsenos ataskaitoje analizuojamų rodiklių duomenys ir jų interpretavimas pateikiami 1 lentelėje „</w:t>
      </w:r>
      <w:r>
        <w:rPr>
          <w:rFonts w:ascii="Times New Roman" w:eastAsia="Calibri" w:hAnsi="Times New Roman" w:cs="Times New Roman"/>
          <w:sz w:val="24"/>
          <w:szCs w:val="24"/>
        </w:rPr>
        <w:t>Šilalės</w:t>
      </w:r>
      <w:r w:rsidR="00EC7C90" w:rsidRPr="00CF1961">
        <w:rPr>
          <w:rFonts w:ascii="Times New Roman" w:eastAsia="Calibri" w:hAnsi="Times New Roman" w:cs="Times New Roman"/>
          <w:sz w:val="24"/>
          <w:szCs w:val="24"/>
        </w:rPr>
        <w:t xml:space="preserve"> rajono savivaldybės visuomenės sveikatos stebėsenos rodiklių profilis“.</w:t>
      </w:r>
    </w:p>
    <w:p w:rsidR="00400252" w:rsidRPr="0037755B" w:rsidRDefault="00EC7C90" w:rsidP="0037755B">
      <w:pPr>
        <w:spacing w:after="0" w:line="240" w:lineRule="auto"/>
        <w:ind w:firstLine="851"/>
        <w:contextualSpacing/>
        <w:jc w:val="both"/>
        <w:rPr>
          <w:rFonts w:ascii="Times New Roman" w:eastAsia="Calibri" w:hAnsi="Times New Roman" w:cs="Times New Roman"/>
          <w:sz w:val="24"/>
          <w:szCs w:val="24"/>
        </w:rPr>
      </w:pPr>
      <w:r w:rsidRPr="00CF1961">
        <w:rPr>
          <w:rFonts w:ascii="Times New Roman" w:eastAsia="Calibri" w:hAnsi="Times New Roman" w:cs="Times New Roman"/>
          <w:sz w:val="24"/>
          <w:szCs w:val="24"/>
        </w:rPr>
        <w:t>Remiantis profilio rodikliais ir jų interpretavimo rezultatais („šviesoforas“ ir santykis) pasirink</w:t>
      </w:r>
      <w:r w:rsidR="009051DA">
        <w:rPr>
          <w:rFonts w:ascii="Times New Roman" w:eastAsia="Calibri" w:hAnsi="Times New Roman" w:cs="Times New Roman"/>
          <w:sz w:val="24"/>
          <w:szCs w:val="24"/>
        </w:rPr>
        <w:t>tos</w:t>
      </w:r>
      <w:r w:rsidRPr="00CF1961">
        <w:rPr>
          <w:rFonts w:ascii="Times New Roman" w:eastAsia="Calibri" w:hAnsi="Times New Roman" w:cs="Times New Roman"/>
          <w:sz w:val="24"/>
          <w:szCs w:val="24"/>
        </w:rPr>
        <w:t xml:space="preserve"> 3 pagrindinio rodiklių sąrašo reikšm</w:t>
      </w:r>
      <w:r w:rsidR="009051DA">
        <w:rPr>
          <w:rFonts w:ascii="Times New Roman" w:eastAsia="Calibri" w:hAnsi="Times New Roman" w:cs="Times New Roman"/>
          <w:sz w:val="24"/>
          <w:szCs w:val="24"/>
        </w:rPr>
        <w:t>ė</w:t>
      </w:r>
      <w:r w:rsidRPr="00CF1961">
        <w:rPr>
          <w:rFonts w:ascii="Times New Roman" w:eastAsia="Calibri" w:hAnsi="Times New Roman" w:cs="Times New Roman"/>
          <w:sz w:val="24"/>
          <w:szCs w:val="24"/>
        </w:rPr>
        <w:t>s, kurių rodiklis ar pokyčio kryptis prasčiausia palyginti su kitomis savivaldybės profilio reikšmėmis (raudonos spalvos pagrindinių rodiklių sąrašo reikšmės). Sudar</w:t>
      </w:r>
      <w:r w:rsidR="001A1876">
        <w:rPr>
          <w:rFonts w:ascii="Times New Roman" w:eastAsia="Calibri" w:hAnsi="Times New Roman" w:cs="Times New Roman"/>
          <w:sz w:val="24"/>
          <w:szCs w:val="24"/>
        </w:rPr>
        <w:t>ytas</w:t>
      </w:r>
      <w:r w:rsidRPr="00CF1961">
        <w:rPr>
          <w:rFonts w:ascii="Times New Roman" w:eastAsia="Calibri" w:hAnsi="Times New Roman" w:cs="Times New Roman"/>
          <w:sz w:val="24"/>
          <w:szCs w:val="24"/>
        </w:rPr>
        <w:t xml:space="preserve"> </w:t>
      </w:r>
      <w:r w:rsidR="0020343E">
        <w:rPr>
          <w:rFonts w:ascii="Times New Roman" w:eastAsia="Calibri" w:hAnsi="Times New Roman" w:cs="Times New Roman"/>
          <w:sz w:val="24"/>
          <w:szCs w:val="24"/>
        </w:rPr>
        <w:t>Šilalės</w:t>
      </w:r>
      <w:r w:rsidRPr="00CF1961">
        <w:rPr>
          <w:rFonts w:ascii="Times New Roman" w:eastAsia="Calibri" w:hAnsi="Times New Roman" w:cs="Times New Roman"/>
          <w:sz w:val="24"/>
          <w:szCs w:val="24"/>
        </w:rPr>
        <w:t xml:space="preserve"> rajono probleminių visuomenės sveikatos sričių (temų) sąraš</w:t>
      </w:r>
      <w:r w:rsidR="001A1876">
        <w:rPr>
          <w:rFonts w:ascii="Times New Roman" w:eastAsia="Calibri" w:hAnsi="Times New Roman" w:cs="Times New Roman"/>
          <w:sz w:val="24"/>
          <w:szCs w:val="24"/>
        </w:rPr>
        <w:t>as</w:t>
      </w:r>
      <w:r w:rsidRPr="00CF1961">
        <w:rPr>
          <w:rFonts w:ascii="Times New Roman" w:eastAsia="Calibri" w:hAnsi="Times New Roman" w:cs="Times New Roman"/>
          <w:sz w:val="24"/>
          <w:szCs w:val="24"/>
        </w:rPr>
        <w:t>. Šiose srityse atlik</w:t>
      </w:r>
      <w:r w:rsidR="00400252">
        <w:rPr>
          <w:rFonts w:ascii="Times New Roman" w:eastAsia="Calibri" w:hAnsi="Times New Roman" w:cs="Times New Roman"/>
          <w:sz w:val="24"/>
          <w:szCs w:val="24"/>
        </w:rPr>
        <w:t xml:space="preserve">ta </w:t>
      </w:r>
      <w:r w:rsidRPr="00CF1961">
        <w:rPr>
          <w:rFonts w:ascii="Times New Roman" w:eastAsia="Calibri" w:hAnsi="Times New Roman" w:cs="Times New Roman"/>
          <w:sz w:val="24"/>
          <w:szCs w:val="24"/>
        </w:rPr>
        <w:t>atrinktų rodiklių detali analiz</w:t>
      </w:r>
      <w:r w:rsidR="00400252">
        <w:rPr>
          <w:rFonts w:ascii="Times New Roman" w:eastAsia="Calibri" w:hAnsi="Times New Roman" w:cs="Times New Roman"/>
          <w:sz w:val="24"/>
          <w:szCs w:val="24"/>
        </w:rPr>
        <w:t>ė</w:t>
      </w:r>
      <w:r w:rsidRPr="00CF1961">
        <w:rPr>
          <w:rFonts w:ascii="Times New Roman" w:eastAsia="Calibri" w:hAnsi="Times New Roman" w:cs="Times New Roman"/>
          <w:sz w:val="24"/>
          <w:szCs w:val="24"/>
        </w:rPr>
        <w:t xml:space="preserve"> ir vertinim</w:t>
      </w:r>
      <w:r w:rsidR="00400252">
        <w:rPr>
          <w:rFonts w:ascii="Times New Roman" w:eastAsia="Calibri" w:hAnsi="Times New Roman" w:cs="Times New Roman"/>
          <w:sz w:val="24"/>
          <w:szCs w:val="24"/>
        </w:rPr>
        <w:t>as</w:t>
      </w:r>
      <w:r w:rsidRPr="00CF1961">
        <w:rPr>
          <w:rFonts w:ascii="Times New Roman" w:eastAsia="Calibri" w:hAnsi="Times New Roman" w:cs="Times New Roman"/>
          <w:sz w:val="24"/>
          <w:szCs w:val="24"/>
        </w:rPr>
        <w:t>. Pareng</w:t>
      </w:r>
      <w:r w:rsidR="00400252">
        <w:rPr>
          <w:rFonts w:ascii="Times New Roman" w:eastAsia="Calibri" w:hAnsi="Times New Roman" w:cs="Times New Roman"/>
          <w:sz w:val="24"/>
          <w:szCs w:val="24"/>
        </w:rPr>
        <w:t>ti</w:t>
      </w:r>
      <w:r w:rsidRPr="00CF1961">
        <w:rPr>
          <w:rFonts w:ascii="Times New Roman" w:eastAsia="Calibri" w:hAnsi="Times New Roman" w:cs="Times New Roman"/>
          <w:sz w:val="24"/>
          <w:szCs w:val="24"/>
        </w:rPr>
        <w:t xml:space="preserve"> pasiūlym</w:t>
      </w:r>
      <w:r w:rsidR="00400252">
        <w:rPr>
          <w:rFonts w:ascii="Times New Roman" w:eastAsia="Calibri" w:hAnsi="Times New Roman" w:cs="Times New Roman"/>
          <w:sz w:val="24"/>
          <w:szCs w:val="24"/>
        </w:rPr>
        <w:t>ai</w:t>
      </w:r>
      <w:r w:rsidRPr="00CF1961">
        <w:rPr>
          <w:rFonts w:ascii="Times New Roman" w:eastAsia="Calibri" w:hAnsi="Times New Roman" w:cs="Times New Roman"/>
          <w:sz w:val="24"/>
          <w:szCs w:val="24"/>
        </w:rPr>
        <w:t>.</w:t>
      </w:r>
    </w:p>
    <w:p w:rsidR="00400252" w:rsidRPr="00400252" w:rsidRDefault="00400252" w:rsidP="00400252">
      <w:pPr>
        <w:spacing w:line="240" w:lineRule="auto"/>
        <w:ind w:firstLine="851"/>
        <w:contextualSpacing/>
        <w:jc w:val="both"/>
        <w:rPr>
          <w:rFonts w:ascii="Times New Roman" w:eastAsia="Calibri" w:hAnsi="Times New Roman" w:cs="Times New Roman"/>
          <w:sz w:val="24"/>
          <w:szCs w:val="24"/>
        </w:rPr>
      </w:pPr>
      <w:r w:rsidRPr="00400252">
        <w:rPr>
          <w:rFonts w:ascii="Times New Roman" w:eastAsia="Calibri" w:hAnsi="Times New Roman" w:cs="Times New Roman"/>
          <w:i/>
          <w:sz w:val="24"/>
          <w:szCs w:val="24"/>
        </w:rPr>
        <w:t>Pirmame lentelės stulpelyje</w:t>
      </w:r>
      <w:r w:rsidRPr="00400252">
        <w:rPr>
          <w:rFonts w:ascii="Times New Roman" w:eastAsia="Calibri" w:hAnsi="Times New Roman" w:cs="Times New Roman"/>
          <w:sz w:val="24"/>
          <w:szCs w:val="24"/>
        </w:rPr>
        <w:t xml:space="preserve"> pateikiami PRS  suskirstyti pagal Lietuvos sveikatos programoje numatomus įgyvendinti tikslus ir uždavinius. </w:t>
      </w:r>
      <w:r w:rsidRPr="00400252">
        <w:rPr>
          <w:rFonts w:ascii="Times New Roman" w:eastAsia="Calibri" w:hAnsi="Times New Roman" w:cs="Times New Roman"/>
          <w:i/>
          <w:sz w:val="24"/>
          <w:szCs w:val="24"/>
        </w:rPr>
        <w:t>Antrajame stulpelyje</w:t>
      </w:r>
      <w:r w:rsidRPr="00400252">
        <w:rPr>
          <w:rFonts w:ascii="Times New Roman" w:eastAsia="Calibri" w:hAnsi="Times New Roman" w:cs="Times New Roman"/>
          <w:sz w:val="24"/>
          <w:szCs w:val="24"/>
        </w:rPr>
        <w:t xml:space="preserve"> pateikiama </w:t>
      </w:r>
      <w:r w:rsidR="001A1876">
        <w:rPr>
          <w:rFonts w:ascii="Times New Roman" w:eastAsia="Calibri" w:hAnsi="Times New Roman" w:cs="Times New Roman"/>
          <w:sz w:val="24"/>
          <w:szCs w:val="24"/>
        </w:rPr>
        <w:t>Šilalės</w:t>
      </w:r>
      <w:r w:rsidRPr="00400252">
        <w:rPr>
          <w:rFonts w:ascii="Times New Roman" w:eastAsia="Calibri" w:hAnsi="Times New Roman" w:cs="Times New Roman"/>
          <w:sz w:val="24"/>
          <w:szCs w:val="24"/>
        </w:rPr>
        <w:t xml:space="preserve"> rajono savivaldybės rodiklio reikšmė, </w:t>
      </w:r>
      <w:r w:rsidRPr="00400252">
        <w:rPr>
          <w:rFonts w:ascii="Times New Roman" w:eastAsia="Calibri" w:hAnsi="Times New Roman" w:cs="Times New Roman"/>
          <w:i/>
          <w:sz w:val="24"/>
          <w:szCs w:val="24"/>
        </w:rPr>
        <w:t>trečiajame</w:t>
      </w:r>
      <w:r w:rsidRPr="00400252">
        <w:rPr>
          <w:rFonts w:ascii="Times New Roman" w:eastAsia="Calibri" w:hAnsi="Times New Roman" w:cs="Times New Roman"/>
          <w:sz w:val="24"/>
          <w:szCs w:val="24"/>
        </w:rPr>
        <w:t xml:space="preserve"> – atitinkamo rodiklio Lietuvos vidurkio reikšmė, </w:t>
      </w:r>
      <w:r w:rsidRPr="00400252">
        <w:rPr>
          <w:rFonts w:ascii="Times New Roman" w:eastAsia="Calibri" w:hAnsi="Times New Roman" w:cs="Times New Roman"/>
          <w:i/>
          <w:sz w:val="24"/>
          <w:szCs w:val="24"/>
        </w:rPr>
        <w:t>ketvirtajame</w:t>
      </w:r>
      <w:r w:rsidRPr="00400252">
        <w:rPr>
          <w:rFonts w:ascii="Times New Roman" w:eastAsia="Calibri" w:hAnsi="Times New Roman" w:cs="Times New Roman"/>
          <w:sz w:val="24"/>
          <w:szCs w:val="24"/>
        </w:rPr>
        <w:t xml:space="preserve"> – mažiausia reikšmė tarp visų savivaldybių, </w:t>
      </w:r>
      <w:r w:rsidRPr="00400252">
        <w:rPr>
          <w:rFonts w:ascii="Times New Roman" w:eastAsia="Calibri" w:hAnsi="Times New Roman" w:cs="Times New Roman"/>
          <w:i/>
          <w:sz w:val="24"/>
          <w:szCs w:val="24"/>
        </w:rPr>
        <w:t>penktajame</w:t>
      </w:r>
      <w:r w:rsidRPr="00400252">
        <w:rPr>
          <w:rFonts w:ascii="Times New Roman" w:eastAsia="Calibri" w:hAnsi="Times New Roman" w:cs="Times New Roman"/>
          <w:sz w:val="24"/>
          <w:szCs w:val="24"/>
        </w:rPr>
        <w:t xml:space="preserve"> – didžiausia reikšmė tarp visų savivaldybių, </w:t>
      </w:r>
      <w:r w:rsidRPr="00400252">
        <w:rPr>
          <w:rFonts w:ascii="Times New Roman" w:eastAsia="Calibri" w:hAnsi="Times New Roman" w:cs="Times New Roman"/>
          <w:i/>
          <w:sz w:val="24"/>
          <w:szCs w:val="24"/>
        </w:rPr>
        <w:t>šeštajame</w:t>
      </w:r>
      <w:r w:rsidRPr="00400252">
        <w:rPr>
          <w:rFonts w:ascii="Times New Roman" w:eastAsia="Calibri" w:hAnsi="Times New Roman" w:cs="Times New Roman"/>
          <w:sz w:val="24"/>
          <w:szCs w:val="24"/>
        </w:rPr>
        <w:t xml:space="preserve"> – savivaldybės rodiklio interpretavimas (reikšmės savivaldybėje santykis su Lietuvos vidurkio reikšme ir savivaldybės vietos tarpe visų savivaldybių pavaizdavimas pagal </w:t>
      </w:r>
      <w:r w:rsidR="001A1876">
        <w:rPr>
          <w:rFonts w:ascii="Times New Roman" w:eastAsia="Calibri" w:hAnsi="Times New Roman" w:cs="Times New Roman"/>
          <w:sz w:val="24"/>
          <w:szCs w:val="24"/>
        </w:rPr>
        <w:t xml:space="preserve">   „</w:t>
      </w:r>
      <w:r w:rsidRPr="00400252">
        <w:rPr>
          <w:rFonts w:ascii="Times New Roman" w:eastAsia="Calibri" w:hAnsi="Times New Roman" w:cs="Times New Roman"/>
          <w:sz w:val="24"/>
          <w:szCs w:val="24"/>
        </w:rPr>
        <w:t>šviesoforo“ principą).</w:t>
      </w:r>
    </w:p>
    <w:p w:rsidR="00890DE0" w:rsidRDefault="00890DE0">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890DE0" w:rsidRDefault="00890DE0" w:rsidP="00890DE0">
      <w:pPr>
        <w:spacing w:after="0" w:line="240" w:lineRule="auto"/>
        <w:contextualSpacing/>
        <w:jc w:val="both"/>
        <w:rPr>
          <w:rFonts w:ascii="Times New Roman" w:eastAsia="Calibri" w:hAnsi="Times New Roman" w:cs="Times New Roman"/>
          <w:sz w:val="24"/>
          <w:szCs w:val="24"/>
        </w:rPr>
        <w:sectPr w:rsidR="00890DE0" w:rsidSect="00214CA7">
          <w:footerReference w:type="default" r:id="rId10"/>
          <w:footerReference w:type="first" r:id="rId11"/>
          <w:pgSz w:w="11906" w:h="16838"/>
          <w:pgMar w:top="1701" w:right="567" w:bottom="1134" w:left="1701" w:header="567" w:footer="567" w:gutter="0"/>
          <w:cols w:space="1296"/>
          <w:titlePg/>
          <w:docGrid w:linePitch="360"/>
        </w:sectPr>
      </w:pPr>
    </w:p>
    <w:tbl>
      <w:tblPr>
        <w:tblW w:w="0" w:type="auto"/>
        <w:tblLayout w:type="fixed"/>
        <w:tblLook w:val="04A0" w:firstRow="1" w:lastRow="0" w:firstColumn="1" w:lastColumn="0" w:noHBand="0" w:noVBand="1"/>
      </w:tblPr>
      <w:tblGrid>
        <w:gridCol w:w="9039"/>
        <w:gridCol w:w="1275"/>
        <w:gridCol w:w="1038"/>
        <w:gridCol w:w="96"/>
        <w:gridCol w:w="851"/>
        <w:gridCol w:w="992"/>
        <w:gridCol w:w="1495"/>
      </w:tblGrid>
      <w:tr w:rsidR="006B1654" w:rsidRPr="006B1654" w:rsidTr="005E1188">
        <w:trPr>
          <w:trHeight w:val="705"/>
        </w:trPr>
        <w:tc>
          <w:tcPr>
            <w:tcW w:w="9039"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lastRenderedPageBreak/>
              <w:t>Rodiklis</w:t>
            </w:r>
          </w:p>
        </w:tc>
        <w:tc>
          <w:tcPr>
            <w:tcW w:w="1275" w:type="dxa"/>
            <w:tcBorders>
              <w:top w:val="single" w:sz="4" w:space="0" w:color="auto"/>
              <w:left w:val="nil"/>
              <w:bottom w:val="single" w:sz="4" w:space="0" w:color="auto"/>
              <w:right w:val="single" w:sz="4" w:space="0" w:color="auto"/>
            </w:tcBorders>
            <w:shd w:val="clear" w:color="000000" w:fill="E6B8B7"/>
            <w:vAlign w:val="center"/>
            <w:hideMark/>
          </w:tcPr>
          <w:p w:rsidR="006B1654" w:rsidRPr="005E1188" w:rsidRDefault="006B1654" w:rsidP="006B1654">
            <w:pPr>
              <w:spacing w:after="0" w:line="240" w:lineRule="auto"/>
              <w:jc w:val="center"/>
              <w:rPr>
                <w:rFonts w:ascii="Times New Roman" w:eastAsia="Times New Roman" w:hAnsi="Times New Roman" w:cs="Times New Roman"/>
                <w:color w:val="000000"/>
                <w:sz w:val="18"/>
                <w:szCs w:val="18"/>
                <w:lang w:eastAsia="lt-LT"/>
              </w:rPr>
            </w:pPr>
            <w:r w:rsidRPr="005E1188">
              <w:rPr>
                <w:rFonts w:ascii="Times New Roman" w:eastAsia="Times New Roman" w:hAnsi="Times New Roman" w:cs="Times New Roman"/>
                <w:color w:val="000000"/>
                <w:sz w:val="18"/>
                <w:szCs w:val="18"/>
                <w:lang w:eastAsia="lt-LT"/>
              </w:rPr>
              <w:t>Savivaldybės rodiklis</w:t>
            </w:r>
          </w:p>
        </w:tc>
        <w:tc>
          <w:tcPr>
            <w:tcW w:w="1038" w:type="dxa"/>
            <w:tcBorders>
              <w:top w:val="single" w:sz="4" w:space="0" w:color="auto"/>
              <w:left w:val="nil"/>
              <w:bottom w:val="single" w:sz="4" w:space="0" w:color="auto"/>
              <w:right w:val="single" w:sz="4" w:space="0" w:color="auto"/>
            </w:tcBorders>
            <w:shd w:val="clear" w:color="000000" w:fill="E6B8B7"/>
            <w:vAlign w:val="center"/>
            <w:hideMark/>
          </w:tcPr>
          <w:p w:rsidR="006B1654" w:rsidRPr="005E1188" w:rsidRDefault="006B1654" w:rsidP="006B1654">
            <w:pPr>
              <w:spacing w:after="0" w:line="240" w:lineRule="auto"/>
              <w:jc w:val="center"/>
              <w:rPr>
                <w:rFonts w:ascii="Times New Roman" w:eastAsia="Times New Roman" w:hAnsi="Times New Roman" w:cs="Times New Roman"/>
                <w:color w:val="000000"/>
                <w:sz w:val="18"/>
                <w:szCs w:val="18"/>
                <w:lang w:eastAsia="lt-LT"/>
              </w:rPr>
            </w:pPr>
            <w:r w:rsidRPr="005E1188">
              <w:rPr>
                <w:rFonts w:ascii="Times New Roman" w:eastAsia="Times New Roman" w:hAnsi="Times New Roman" w:cs="Times New Roman"/>
                <w:color w:val="000000"/>
                <w:sz w:val="18"/>
                <w:szCs w:val="18"/>
                <w:lang w:eastAsia="lt-LT"/>
              </w:rPr>
              <w:t>Lietuvos rodiklis</w:t>
            </w:r>
          </w:p>
        </w:tc>
        <w:tc>
          <w:tcPr>
            <w:tcW w:w="947" w:type="dxa"/>
            <w:gridSpan w:val="2"/>
            <w:tcBorders>
              <w:top w:val="single" w:sz="4" w:space="0" w:color="auto"/>
              <w:left w:val="nil"/>
              <w:bottom w:val="single" w:sz="4" w:space="0" w:color="auto"/>
              <w:right w:val="single" w:sz="4" w:space="0" w:color="auto"/>
            </w:tcBorders>
            <w:shd w:val="clear" w:color="000000" w:fill="E6B8B7"/>
            <w:vAlign w:val="center"/>
            <w:hideMark/>
          </w:tcPr>
          <w:p w:rsidR="006B1654" w:rsidRPr="005E1188" w:rsidRDefault="006B1654" w:rsidP="006B1654">
            <w:pPr>
              <w:spacing w:after="0" w:line="240" w:lineRule="auto"/>
              <w:jc w:val="center"/>
              <w:rPr>
                <w:rFonts w:ascii="Times New Roman" w:eastAsia="Times New Roman" w:hAnsi="Times New Roman" w:cs="Times New Roman"/>
                <w:color w:val="000000"/>
                <w:sz w:val="18"/>
                <w:szCs w:val="18"/>
                <w:lang w:eastAsia="lt-LT"/>
              </w:rPr>
            </w:pPr>
            <w:r w:rsidRPr="005E1188">
              <w:rPr>
                <w:rFonts w:ascii="Times New Roman" w:eastAsia="Times New Roman" w:hAnsi="Times New Roman" w:cs="Times New Roman"/>
                <w:color w:val="000000"/>
                <w:sz w:val="18"/>
                <w:szCs w:val="18"/>
                <w:lang w:eastAsia="lt-LT"/>
              </w:rPr>
              <w:t>Minimali reikšmė</w:t>
            </w:r>
          </w:p>
        </w:tc>
        <w:tc>
          <w:tcPr>
            <w:tcW w:w="992" w:type="dxa"/>
            <w:tcBorders>
              <w:top w:val="single" w:sz="4" w:space="0" w:color="auto"/>
              <w:left w:val="nil"/>
              <w:bottom w:val="single" w:sz="4" w:space="0" w:color="auto"/>
              <w:right w:val="single" w:sz="4" w:space="0" w:color="auto"/>
            </w:tcBorders>
            <w:shd w:val="clear" w:color="000000" w:fill="E6B8B7"/>
            <w:vAlign w:val="center"/>
            <w:hideMark/>
          </w:tcPr>
          <w:p w:rsidR="006B1654" w:rsidRPr="005E1188" w:rsidRDefault="006B1654" w:rsidP="006B1654">
            <w:pPr>
              <w:spacing w:after="0" w:line="240" w:lineRule="auto"/>
              <w:jc w:val="center"/>
              <w:rPr>
                <w:rFonts w:ascii="Times New Roman" w:eastAsia="Times New Roman" w:hAnsi="Times New Roman" w:cs="Times New Roman"/>
                <w:color w:val="000000"/>
                <w:sz w:val="18"/>
                <w:szCs w:val="18"/>
                <w:lang w:eastAsia="lt-LT"/>
              </w:rPr>
            </w:pPr>
            <w:r w:rsidRPr="005E1188">
              <w:rPr>
                <w:rFonts w:ascii="Times New Roman" w:eastAsia="Times New Roman" w:hAnsi="Times New Roman" w:cs="Times New Roman"/>
                <w:color w:val="000000"/>
                <w:sz w:val="18"/>
                <w:szCs w:val="18"/>
                <w:lang w:eastAsia="lt-LT"/>
              </w:rPr>
              <w:t>Maksimali reikšmė</w:t>
            </w:r>
          </w:p>
        </w:tc>
        <w:tc>
          <w:tcPr>
            <w:tcW w:w="1495" w:type="dxa"/>
            <w:tcBorders>
              <w:top w:val="single" w:sz="4" w:space="0" w:color="auto"/>
              <w:left w:val="nil"/>
              <w:bottom w:val="single" w:sz="4" w:space="0" w:color="auto"/>
              <w:right w:val="single" w:sz="4" w:space="0" w:color="auto"/>
            </w:tcBorders>
            <w:shd w:val="clear" w:color="000000" w:fill="E6B8B7"/>
            <w:vAlign w:val="center"/>
            <w:hideMark/>
          </w:tcPr>
          <w:p w:rsidR="006B1654" w:rsidRPr="005E1188" w:rsidRDefault="006B1654" w:rsidP="006B1654">
            <w:pPr>
              <w:spacing w:after="0" w:line="240" w:lineRule="auto"/>
              <w:jc w:val="center"/>
              <w:rPr>
                <w:rFonts w:ascii="Times New Roman" w:eastAsia="Times New Roman" w:hAnsi="Times New Roman" w:cs="Times New Roman"/>
                <w:color w:val="000000"/>
                <w:sz w:val="18"/>
                <w:szCs w:val="18"/>
                <w:lang w:eastAsia="lt-LT"/>
              </w:rPr>
            </w:pPr>
            <w:r w:rsidRPr="005E1188">
              <w:rPr>
                <w:rFonts w:ascii="Times New Roman" w:eastAsia="Times New Roman" w:hAnsi="Times New Roman" w:cs="Times New Roman"/>
                <w:color w:val="000000"/>
                <w:sz w:val="18"/>
                <w:szCs w:val="18"/>
                <w:lang w:eastAsia="lt-LT"/>
              </w:rPr>
              <w:t>Santykis:savi</w:t>
            </w:r>
            <w:r w:rsidR="005E1188">
              <w:rPr>
                <w:rFonts w:ascii="Times New Roman" w:eastAsia="Times New Roman" w:hAnsi="Times New Roman" w:cs="Times New Roman"/>
                <w:color w:val="000000"/>
                <w:sz w:val="18"/>
                <w:szCs w:val="18"/>
                <w:lang w:eastAsia="lt-LT"/>
              </w:rPr>
              <w:t>-</w:t>
            </w:r>
            <w:r w:rsidRPr="005E1188">
              <w:rPr>
                <w:rFonts w:ascii="Times New Roman" w:eastAsia="Times New Roman" w:hAnsi="Times New Roman" w:cs="Times New Roman"/>
                <w:color w:val="000000"/>
                <w:sz w:val="18"/>
                <w:szCs w:val="18"/>
                <w:lang w:eastAsia="lt-LT"/>
              </w:rPr>
              <w:t>valdybė/Lietuva</w:t>
            </w:r>
          </w:p>
        </w:tc>
      </w:tr>
      <w:tr w:rsidR="006B1654" w:rsidRPr="006B1654" w:rsidTr="005E1188">
        <w:trPr>
          <w:trHeight w:val="330"/>
        </w:trPr>
        <w:tc>
          <w:tcPr>
            <w:tcW w:w="9039" w:type="dxa"/>
            <w:tcBorders>
              <w:top w:val="nil"/>
              <w:left w:val="single" w:sz="4" w:space="0" w:color="auto"/>
              <w:bottom w:val="single" w:sz="4" w:space="0" w:color="auto"/>
              <w:right w:val="single" w:sz="4" w:space="0" w:color="auto"/>
            </w:tcBorders>
            <w:shd w:val="clear" w:color="000000" w:fill="E6B8B7"/>
            <w:noWrap/>
            <w:vAlign w:val="bottom"/>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w:t>
            </w:r>
          </w:p>
        </w:tc>
        <w:tc>
          <w:tcPr>
            <w:tcW w:w="1275" w:type="dxa"/>
            <w:tcBorders>
              <w:top w:val="nil"/>
              <w:left w:val="nil"/>
              <w:bottom w:val="single" w:sz="4" w:space="0" w:color="auto"/>
              <w:right w:val="single" w:sz="4" w:space="0" w:color="auto"/>
            </w:tcBorders>
            <w:shd w:val="clear" w:color="000000" w:fill="E6B8B7"/>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3</w:t>
            </w:r>
          </w:p>
        </w:tc>
        <w:tc>
          <w:tcPr>
            <w:tcW w:w="1038" w:type="dxa"/>
            <w:tcBorders>
              <w:top w:val="nil"/>
              <w:left w:val="nil"/>
              <w:bottom w:val="single" w:sz="4" w:space="0" w:color="auto"/>
              <w:right w:val="single" w:sz="4" w:space="0" w:color="auto"/>
            </w:tcBorders>
            <w:shd w:val="clear" w:color="000000" w:fill="E6B8B7"/>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4</w:t>
            </w:r>
          </w:p>
        </w:tc>
        <w:tc>
          <w:tcPr>
            <w:tcW w:w="947" w:type="dxa"/>
            <w:gridSpan w:val="2"/>
            <w:tcBorders>
              <w:top w:val="nil"/>
              <w:left w:val="nil"/>
              <w:bottom w:val="single" w:sz="4" w:space="0" w:color="auto"/>
              <w:right w:val="single" w:sz="4" w:space="0" w:color="auto"/>
            </w:tcBorders>
            <w:shd w:val="clear" w:color="000000" w:fill="E6B8B7"/>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5</w:t>
            </w:r>
          </w:p>
        </w:tc>
        <w:tc>
          <w:tcPr>
            <w:tcW w:w="992" w:type="dxa"/>
            <w:tcBorders>
              <w:top w:val="nil"/>
              <w:left w:val="nil"/>
              <w:bottom w:val="single" w:sz="4" w:space="0" w:color="auto"/>
              <w:right w:val="single" w:sz="4" w:space="0" w:color="auto"/>
            </w:tcBorders>
            <w:shd w:val="clear" w:color="000000" w:fill="E6B8B7"/>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6</w:t>
            </w:r>
          </w:p>
        </w:tc>
        <w:tc>
          <w:tcPr>
            <w:tcW w:w="1495" w:type="dxa"/>
            <w:tcBorders>
              <w:top w:val="nil"/>
              <w:left w:val="nil"/>
              <w:bottom w:val="single" w:sz="4" w:space="0" w:color="auto"/>
              <w:right w:val="single" w:sz="4" w:space="0" w:color="auto"/>
            </w:tcBorders>
            <w:shd w:val="clear" w:color="000000" w:fill="E6B8B7"/>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7</w:t>
            </w:r>
          </w:p>
        </w:tc>
      </w:tr>
      <w:tr w:rsidR="006B1654" w:rsidRPr="006B1654" w:rsidTr="005E1188">
        <w:trPr>
          <w:trHeight w:val="312"/>
        </w:trPr>
        <w:tc>
          <w:tcPr>
            <w:tcW w:w="9039" w:type="dxa"/>
            <w:tcBorders>
              <w:top w:val="nil"/>
              <w:left w:val="single" w:sz="4" w:space="0" w:color="auto"/>
              <w:bottom w:val="single" w:sz="4" w:space="0" w:color="auto"/>
              <w:right w:val="single" w:sz="4" w:space="0" w:color="auto"/>
            </w:tcBorders>
            <w:shd w:val="clear" w:color="000000" w:fill="FDE9D9"/>
            <w:noWrap/>
            <w:vAlign w:val="bottom"/>
            <w:hideMark/>
          </w:tcPr>
          <w:p w:rsidR="006B1654" w:rsidRPr="006B1654" w:rsidRDefault="006B1654" w:rsidP="006B1654">
            <w:pPr>
              <w:spacing w:after="0" w:line="240" w:lineRule="auto"/>
              <w:rPr>
                <w:rFonts w:ascii="Times New Roman" w:eastAsia="Times New Roman" w:hAnsi="Times New Roman" w:cs="Times New Roman"/>
                <w:b/>
                <w:bCs/>
                <w:color w:val="000000"/>
                <w:sz w:val="20"/>
                <w:szCs w:val="20"/>
                <w:u w:val="single"/>
                <w:lang w:eastAsia="lt-LT"/>
              </w:rPr>
            </w:pPr>
            <w:r w:rsidRPr="006B1654">
              <w:rPr>
                <w:rFonts w:ascii="Times New Roman" w:eastAsia="Times New Roman" w:hAnsi="Times New Roman" w:cs="Times New Roman"/>
                <w:b/>
                <w:bCs/>
                <w:color w:val="000000"/>
                <w:sz w:val="20"/>
                <w:szCs w:val="20"/>
                <w:u w:val="single"/>
                <w:lang w:eastAsia="lt-LT"/>
              </w:rPr>
              <w:t>Strateginis tikslas - pasiekti, kad 2023 metais šalies gyventojai būtų sveikesni ir gyventų ilgiau, pagerėtų gyventojų sveikata ir sumažėtų sveikatos netolygumai</w:t>
            </w:r>
          </w:p>
        </w:tc>
        <w:tc>
          <w:tcPr>
            <w:tcW w:w="1275"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 </w:t>
            </w:r>
          </w:p>
        </w:tc>
        <w:tc>
          <w:tcPr>
            <w:tcW w:w="1038"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 </w:t>
            </w:r>
          </w:p>
        </w:tc>
        <w:tc>
          <w:tcPr>
            <w:tcW w:w="947" w:type="dxa"/>
            <w:gridSpan w:val="2"/>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 </w:t>
            </w:r>
          </w:p>
        </w:tc>
        <w:tc>
          <w:tcPr>
            <w:tcW w:w="1495"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 </w:t>
            </w:r>
          </w:p>
        </w:tc>
      </w:tr>
      <w:tr w:rsidR="006B1654" w:rsidRPr="006B1654" w:rsidTr="005E1188">
        <w:trPr>
          <w:trHeight w:val="312"/>
        </w:trPr>
        <w:tc>
          <w:tcPr>
            <w:tcW w:w="9039" w:type="dxa"/>
            <w:tcBorders>
              <w:top w:val="nil"/>
              <w:left w:val="single" w:sz="4" w:space="0" w:color="auto"/>
              <w:bottom w:val="single" w:sz="4" w:space="0" w:color="auto"/>
              <w:right w:val="single" w:sz="4" w:space="0" w:color="auto"/>
            </w:tcBorders>
            <w:shd w:val="clear" w:color="000000" w:fill="FDE9D9"/>
            <w:noWrap/>
            <w:vAlign w:val="bottom"/>
            <w:hideMark/>
          </w:tcPr>
          <w:p w:rsidR="006B1654" w:rsidRPr="006B1654" w:rsidRDefault="006B1654" w:rsidP="006B1654">
            <w:pPr>
              <w:spacing w:after="0" w:line="240" w:lineRule="auto"/>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Vidutinė tikėtina gyvenimo trukmė.</w:t>
            </w:r>
          </w:p>
        </w:tc>
        <w:tc>
          <w:tcPr>
            <w:tcW w:w="1275"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72,72</w:t>
            </w:r>
          </w:p>
        </w:tc>
        <w:tc>
          <w:tcPr>
            <w:tcW w:w="1038"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74,69</w:t>
            </w:r>
          </w:p>
        </w:tc>
        <w:tc>
          <w:tcPr>
            <w:tcW w:w="947" w:type="dxa"/>
            <w:gridSpan w:val="2"/>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69,6</w:t>
            </w:r>
          </w:p>
        </w:tc>
        <w:tc>
          <w:tcPr>
            <w:tcW w:w="992"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77,7</w:t>
            </w:r>
          </w:p>
        </w:tc>
        <w:tc>
          <w:tcPr>
            <w:tcW w:w="1495" w:type="dxa"/>
            <w:tcBorders>
              <w:top w:val="nil"/>
              <w:left w:val="nil"/>
              <w:bottom w:val="single" w:sz="4" w:space="0" w:color="auto"/>
              <w:right w:val="single" w:sz="4" w:space="0" w:color="auto"/>
            </w:tcBorders>
            <w:shd w:val="clear" w:color="000000" w:fill="FFFF00"/>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0,97</w:t>
            </w:r>
          </w:p>
        </w:tc>
      </w:tr>
      <w:tr w:rsidR="006B1654" w:rsidRPr="006B1654" w:rsidTr="005E1188">
        <w:trPr>
          <w:trHeight w:val="312"/>
        </w:trPr>
        <w:tc>
          <w:tcPr>
            <w:tcW w:w="9039" w:type="dxa"/>
            <w:tcBorders>
              <w:top w:val="nil"/>
              <w:left w:val="single" w:sz="4" w:space="0" w:color="auto"/>
              <w:bottom w:val="single" w:sz="4" w:space="0" w:color="auto"/>
              <w:right w:val="single" w:sz="4" w:space="0" w:color="auto"/>
            </w:tcBorders>
            <w:shd w:val="clear" w:color="000000" w:fill="FDE9D9"/>
            <w:noWrap/>
            <w:vAlign w:val="bottom"/>
            <w:hideMark/>
          </w:tcPr>
          <w:p w:rsidR="006B1654" w:rsidRPr="006B1654" w:rsidRDefault="006B1654" w:rsidP="006B1654">
            <w:pPr>
              <w:spacing w:after="0" w:line="240" w:lineRule="auto"/>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Išvengiamas mirtingumas.</w:t>
            </w:r>
          </w:p>
        </w:tc>
        <w:tc>
          <w:tcPr>
            <w:tcW w:w="1275" w:type="dxa"/>
            <w:tcBorders>
              <w:top w:val="nil"/>
              <w:left w:val="nil"/>
              <w:bottom w:val="single" w:sz="4" w:space="0" w:color="auto"/>
              <w:right w:val="single" w:sz="4" w:space="0" w:color="auto"/>
            </w:tcBorders>
            <w:shd w:val="clear" w:color="000000" w:fill="D9D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nėra</w:t>
            </w:r>
          </w:p>
        </w:tc>
        <w:tc>
          <w:tcPr>
            <w:tcW w:w="1038" w:type="dxa"/>
            <w:tcBorders>
              <w:top w:val="nil"/>
              <w:left w:val="nil"/>
              <w:bottom w:val="single" w:sz="4" w:space="0" w:color="auto"/>
              <w:right w:val="single" w:sz="4" w:space="0" w:color="auto"/>
            </w:tcBorders>
            <w:shd w:val="clear" w:color="000000" w:fill="D9D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nėra</w:t>
            </w:r>
          </w:p>
        </w:tc>
        <w:tc>
          <w:tcPr>
            <w:tcW w:w="947" w:type="dxa"/>
            <w:gridSpan w:val="2"/>
            <w:tcBorders>
              <w:top w:val="nil"/>
              <w:left w:val="nil"/>
              <w:bottom w:val="single" w:sz="4" w:space="0" w:color="auto"/>
              <w:right w:val="single" w:sz="4" w:space="0" w:color="auto"/>
            </w:tcBorders>
            <w:shd w:val="clear" w:color="000000" w:fill="D9D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nėra</w:t>
            </w:r>
          </w:p>
        </w:tc>
        <w:tc>
          <w:tcPr>
            <w:tcW w:w="992" w:type="dxa"/>
            <w:tcBorders>
              <w:top w:val="nil"/>
              <w:left w:val="nil"/>
              <w:bottom w:val="single" w:sz="4" w:space="0" w:color="auto"/>
              <w:right w:val="single" w:sz="4" w:space="0" w:color="auto"/>
            </w:tcBorders>
            <w:shd w:val="clear" w:color="000000" w:fill="D9D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nėra</w:t>
            </w:r>
          </w:p>
        </w:tc>
        <w:tc>
          <w:tcPr>
            <w:tcW w:w="1495" w:type="dxa"/>
            <w:tcBorders>
              <w:top w:val="nil"/>
              <w:left w:val="nil"/>
              <w:bottom w:val="single" w:sz="4" w:space="0" w:color="auto"/>
              <w:right w:val="single" w:sz="4" w:space="0" w:color="auto"/>
            </w:tcBorders>
            <w:shd w:val="clear" w:color="000000" w:fill="D9D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nėra</w:t>
            </w:r>
          </w:p>
        </w:tc>
      </w:tr>
      <w:tr w:rsidR="006B1654" w:rsidRPr="006B1654" w:rsidTr="00214CA7">
        <w:trPr>
          <w:trHeight w:val="312"/>
        </w:trPr>
        <w:tc>
          <w:tcPr>
            <w:tcW w:w="14786" w:type="dxa"/>
            <w:gridSpan w:val="7"/>
            <w:tcBorders>
              <w:top w:val="single" w:sz="4" w:space="0" w:color="auto"/>
              <w:left w:val="single" w:sz="4" w:space="0" w:color="auto"/>
              <w:bottom w:val="single" w:sz="4" w:space="0" w:color="auto"/>
              <w:right w:val="single" w:sz="4" w:space="0" w:color="000000"/>
            </w:tcBorders>
            <w:shd w:val="clear" w:color="000000" w:fill="E6B8B7"/>
            <w:noWrap/>
            <w:vAlign w:val="bottom"/>
            <w:hideMark/>
          </w:tcPr>
          <w:p w:rsidR="006B1654" w:rsidRPr="006B1654" w:rsidRDefault="006B1654" w:rsidP="006B1654">
            <w:pPr>
              <w:spacing w:after="0" w:line="240" w:lineRule="auto"/>
              <w:rPr>
                <w:rFonts w:ascii="Times New Roman" w:eastAsia="Times New Roman" w:hAnsi="Times New Roman" w:cs="Times New Roman"/>
                <w:b/>
                <w:bCs/>
                <w:color w:val="000000"/>
                <w:sz w:val="20"/>
                <w:szCs w:val="20"/>
                <w:lang w:eastAsia="lt-LT"/>
              </w:rPr>
            </w:pPr>
            <w:r w:rsidRPr="006B1654">
              <w:rPr>
                <w:rFonts w:ascii="Times New Roman" w:eastAsia="Times New Roman" w:hAnsi="Times New Roman" w:cs="Times New Roman"/>
                <w:b/>
                <w:bCs/>
                <w:color w:val="000000"/>
                <w:sz w:val="20"/>
                <w:szCs w:val="20"/>
                <w:lang w:eastAsia="lt-LT"/>
              </w:rPr>
              <w:t>1 tikslas. Sukurti saugesnę socialinę aplinką, mažinti sveikatos netolygumus ir socialinę atskirti</w:t>
            </w:r>
          </w:p>
        </w:tc>
      </w:tr>
      <w:tr w:rsidR="006B1654" w:rsidRPr="006B1654" w:rsidTr="00214CA7">
        <w:trPr>
          <w:trHeight w:val="312"/>
        </w:trPr>
        <w:tc>
          <w:tcPr>
            <w:tcW w:w="14786" w:type="dxa"/>
            <w:gridSpan w:val="7"/>
            <w:tcBorders>
              <w:top w:val="single" w:sz="4" w:space="0" w:color="auto"/>
              <w:left w:val="single" w:sz="4" w:space="0" w:color="auto"/>
              <w:bottom w:val="single" w:sz="4" w:space="0" w:color="auto"/>
              <w:right w:val="single" w:sz="4" w:space="0" w:color="000000"/>
            </w:tcBorders>
            <w:shd w:val="clear" w:color="000000" w:fill="F2DCDB"/>
            <w:noWrap/>
            <w:vAlign w:val="bottom"/>
            <w:hideMark/>
          </w:tcPr>
          <w:p w:rsidR="006B1654" w:rsidRPr="006B1654" w:rsidRDefault="006B1654" w:rsidP="006B1654">
            <w:pPr>
              <w:spacing w:after="0" w:line="240" w:lineRule="auto"/>
              <w:rPr>
                <w:rFonts w:ascii="Times New Roman" w:eastAsia="Times New Roman" w:hAnsi="Times New Roman" w:cs="Times New Roman"/>
                <w:b/>
                <w:bCs/>
                <w:color w:val="000000"/>
                <w:sz w:val="20"/>
                <w:szCs w:val="20"/>
                <w:lang w:eastAsia="lt-LT"/>
              </w:rPr>
            </w:pPr>
            <w:r w:rsidRPr="006B1654">
              <w:rPr>
                <w:rFonts w:ascii="Times New Roman" w:eastAsia="Times New Roman" w:hAnsi="Times New Roman" w:cs="Times New Roman"/>
                <w:b/>
                <w:bCs/>
                <w:color w:val="000000"/>
                <w:sz w:val="20"/>
                <w:szCs w:val="20"/>
                <w:lang w:eastAsia="lt-LT"/>
              </w:rPr>
              <w:t>1.1. Sumažinti skurdo lygį ir nedarbą</w:t>
            </w:r>
          </w:p>
        </w:tc>
      </w:tr>
      <w:tr w:rsidR="006B1654" w:rsidRPr="006B1654" w:rsidTr="005E1188">
        <w:trPr>
          <w:trHeight w:val="312"/>
        </w:trPr>
        <w:tc>
          <w:tcPr>
            <w:tcW w:w="9039" w:type="dxa"/>
            <w:tcBorders>
              <w:top w:val="nil"/>
              <w:left w:val="single" w:sz="4" w:space="0" w:color="auto"/>
              <w:bottom w:val="single" w:sz="4" w:space="0" w:color="auto"/>
              <w:right w:val="single" w:sz="4" w:space="0" w:color="auto"/>
            </w:tcBorders>
            <w:shd w:val="clear" w:color="000000" w:fill="FDE9D9"/>
            <w:noWrap/>
            <w:vAlign w:val="bottom"/>
            <w:hideMark/>
          </w:tcPr>
          <w:p w:rsidR="006B1654" w:rsidRPr="006B1654" w:rsidRDefault="006B1654" w:rsidP="006B1654">
            <w:pPr>
              <w:spacing w:after="0" w:line="240" w:lineRule="auto"/>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Mirtingumas dėl savižudybių (X60-X84) 100 000 gyv.</w:t>
            </w:r>
          </w:p>
        </w:tc>
        <w:tc>
          <w:tcPr>
            <w:tcW w:w="1275"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63,92</w:t>
            </w:r>
          </w:p>
        </w:tc>
        <w:tc>
          <w:tcPr>
            <w:tcW w:w="1038"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31,71</w:t>
            </w:r>
          </w:p>
        </w:tc>
        <w:tc>
          <w:tcPr>
            <w:tcW w:w="947" w:type="dxa"/>
            <w:gridSpan w:val="2"/>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9,79</w:t>
            </w:r>
          </w:p>
        </w:tc>
        <w:tc>
          <w:tcPr>
            <w:tcW w:w="992"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92,67</w:t>
            </w:r>
          </w:p>
        </w:tc>
        <w:tc>
          <w:tcPr>
            <w:tcW w:w="1495" w:type="dxa"/>
            <w:tcBorders>
              <w:top w:val="nil"/>
              <w:left w:val="nil"/>
              <w:bottom w:val="single" w:sz="4" w:space="0" w:color="auto"/>
              <w:right w:val="single" w:sz="4" w:space="0" w:color="auto"/>
            </w:tcBorders>
            <w:shd w:val="clear" w:color="000000" w:fill="FF0000"/>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2,02</w:t>
            </w:r>
          </w:p>
        </w:tc>
      </w:tr>
      <w:tr w:rsidR="006B1654" w:rsidRPr="006B1654" w:rsidTr="005E1188">
        <w:trPr>
          <w:trHeight w:val="402"/>
        </w:trPr>
        <w:tc>
          <w:tcPr>
            <w:tcW w:w="9039" w:type="dxa"/>
            <w:tcBorders>
              <w:top w:val="nil"/>
              <w:left w:val="single" w:sz="4" w:space="0" w:color="auto"/>
              <w:bottom w:val="single" w:sz="4" w:space="0" w:color="auto"/>
              <w:right w:val="single" w:sz="4" w:space="0" w:color="auto"/>
            </w:tcBorders>
            <w:shd w:val="clear" w:color="000000" w:fill="FDE9D9"/>
            <w:vAlign w:val="bottom"/>
            <w:hideMark/>
          </w:tcPr>
          <w:p w:rsidR="006B1654" w:rsidRPr="006B1654" w:rsidRDefault="006B1654" w:rsidP="006B1654">
            <w:pPr>
              <w:spacing w:after="0" w:line="240" w:lineRule="auto"/>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Standartizuotas mirtingumo dėl savižudybių rodiklis (X60-X84) 100 000 gyv.</w:t>
            </w:r>
          </w:p>
        </w:tc>
        <w:tc>
          <w:tcPr>
            <w:tcW w:w="1275"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64,65</w:t>
            </w:r>
          </w:p>
        </w:tc>
        <w:tc>
          <w:tcPr>
            <w:tcW w:w="1038"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31,32</w:t>
            </w:r>
          </w:p>
        </w:tc>
        <w:tc>
          <w:tcPr>
            <w:tcW w:w="947" w:type="dxa"/>
            <w:gridSpan w:val="2"/>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5,3</w:t>
            </w:r>
          </w:p>
        </w:tc>
        <w:tc>
          <w:tcPr>
            <w:tcW w:w="992"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90</w:t>
            </w:r>
          </w:p>
        </w:tc>
        <w:tc>
          <w:tcPr>
            <w:tcW w:w="1495" w:type="dxa"/>
            <w:tcBorders>
              <w:top w:val="nil"/>
              <w:left w:val="nil"/>
              <w:bottom w:val="single" w:sz="4" w:space="0" w:color="auto"/>
              <w:right w:val="single" w:sz="4" w:space="0" w:color="auto"/>
            </w:tcBorders>
            <w:shd w:val="clear" w:color="000000" w:fill="FF0000"/>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2,06</w:t>
            </w:r>
          </w:p>
        </w:tc>
      </w:tr>
      <w:tr w:rsidR="006B1654" w:rsidRPr="006B1654" w:rsidTr="005E1188">
        <w:trPr>
          <w:trHeight w:val="402"/>
        </w:trPr>
        <w:tc>
          <w:tcPr>
            <w:tcW w:w="9039" w:type="dxa"/>
            <w:tcBorders>
              <w:top w:val="nil"/>
              <w:left w:val="single" w:sz="4" w:space="0" w:color="auto"/>
              <w:bottom w:val="single" w:sz="4" w:space="0" w:color="auto"/>
              <w:right w:val="single" w:sz="4" w:space="0" w:color="auto"/>
            </w:tcBorders>
            <w:shd w:val="clear" w:color="000000" w:fill="FDE9D9"/>
            <w:vAlign w:val="bottom"/>
            <w:hideMark/>
          </w:tcPr>
          <w:p w:rsidR="006B1654" w:rsidRPr="006B1654" w:rsidRDefault="006B1654" w:rsidP="006B1654">
            <w:pPr>
              <w:spacing w:after="0" w:line="240" w:lineRule="auto"/>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Mokyklinio amžiaus vaikų, nesimokančių mokyklose skaičius 1000 vaikų</w:t>
            </w:r>
          </w:p>
        </w:tc>
        <w:tc>
          <w:tcPr>
            <w:tcW w:w="1275"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50,63</w:t>
            </w:r>
          </w:p>
        </w:tc>
        <w:tc>
          <w:tcPr>
            <w:tcW w:w="1038"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56,24</w:t>
            </w:r>
          </w:p>
        </w:tc>
        <w:tc>
          <w:tcPr>
            <w:tcW w:w="947" w:type="dxa"/>
            <w:gridSpan w:val="2"/>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21,9</w:t>
            </w:r>
          </w:p>
        </w:tc>
        <w:tc>
          <w:tcPr>
            <w:tcW w:w="992"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126,8</w:t>
            </w:r>
          </w:p>
        </w:tc>
        <w:tc>
          <w:tcPr>
            <w:tcW w:w="1495" w:type="dxa"/>
            <w:tcBorders>
              <w:top w:val="nil"/>
              <w:left w:val="nil"/>
              <w:bottom w:val="single" w:sz="4" w:space="0" w:color="auto"/>
              <w:right w:val="single" w:sz="4" w:space="0" w:color="auto"/>
            </w:tcBorders>
            <w:shd w:val="clear" w:color="000000" w:fill="FFFF00"/>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0,90</w:t>
            </w:r>
          </w:p>
        </w:tc>
      </w:tr>
      <w:tr w:rsidR="006B1654" w:rsidRPr="006B1654" w:rsidTr="005E1188">
        <w:trPr>
          <w:trHeight w:val="312"/>
        </w:trPr>
        <w:tc>
          <w:tcPr>
            <w:tcW w:w="9039" w:type="dxa"/>
            <w:tcBorders>
              <w:top w:val="nil"/>
              <w:left w:val="single" w:sz="4" w:space="0" w:color="auto"/>
              <w:bottom w:val="single" w:sz="4" w:space="0" w:color="auto"/>
              <w:right w:val="single" w:sz="4" w:space="0" w:color="auto"/>
            </w:tcBorders>
            <w:shd w:val="clear" w:color="000000" w:fill="FDE9D9"/>
            <w:noWrap/>
            <w:vAlign w:val="bottom"/>
            <w:hideMark/>
          </w:tcPr>
          <w:p w:rsidR="006B1654" w:rsidRPr="006B1654" w:rsidRDefault="006B1654" w:rsidP="006B1654">
            <w:pPr>
              <w:spacing w:after="0" w:line="240" w:lineRule="auto"/>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Socialinės rizikos šeimų skaičius 1 000 gyventojų</w:t>
            </w:r>
          </w:p>
        </w:tc>
        <w:tc>
          <w:tcPr>
            <w:tcW w:w="1275"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4,27</w:t>
            </w:r>
          </w:p>
        </w:tc>
        <w:tc>
          <w:tcPr>
            <w:tcW w:w="1038"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3,39</w:t>
            </w:r>
          </w:p>
        </w:tc>
        <w:tc>
          <w:tcPr>
            <w:tcW w:w="947" w:type="dxa"/>
            <w:gridSpan w:val="2"/>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1,1</w:t>
            </w:r>
          </w:p>
        </w:tc>
        <w:tc>
          <w:tcPr>
            <w:tcW w:w="992"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8,4</w:t>
            </w:r>
          </w:p>
        </w:tc>
        <w:tc>
          <w:tcPr>
            <w:tcW w:w="1495" w:type="dxa"/>
            <w:tcBorders>
              <w:top w:val="nil"/>
              <w:left w:val="nil"/>
              <w:bottom w:val="single" w:sz="4" w:space="0" w:color="auto"/>
              <w:right w:val="single" w:sz="4" w:space="0" w:color="auto"/>
            </w:tcBorders>
            <w:shd w:val="clear" w:color="000000" w:fill="FFFF00"/>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1,26</w:t>
            </w:r>
          </w:p>
        </w:tc>
      </w:tr>
      <w:tr w:rsidR="006B1654" w:rsidRPr="006B1654" w:rsidTr="005E1188">
        <w:trPr>
          <w:trHeight w:val="312"/>
        </w:trPr>
        <w:tc>
          <w:tcPr>
            <w:tcW w:w="9039" w:type="dxa"/>
            <w:tcBorders>
              <w:top w:val="nil"/>
              <w:left w:val="single" w:sz="4" w:space="0" w:color="auto"/>
              <w:bottom w:val="single" w:sz="4" w:space="0" w:color="auto"/>
              <w:right w:val="single" w:sz="4" w:space="0" w:color="auto"/>
            </w:tcBorders>
            <w:shd w:val="clear" w:color="000000" w:fill="FDE9D9"/>
            <w:noWrap/>
            <w:vAlign w:val="bottom"/>
            <w:hideMark/>
          </w:tcPr>
          <w:p w:rsidR="006B1654" w:rsidRPr="006B1654" w:rsidRDefault="006B1654" w:rsidP="006B1654">
            <w:pPr>
              <w:spacing w:after="0" w:line="240" w:lineRule="auto"/>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 xml:space="preserve">Ilgalaikio nedarbo lygis. </w:t>
            </w:r>
          </w:p>
        </w:tc>
        <w:tc>
          <w:tcPr>
            <w:tcW w:w="1275"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2,24</w:t>
            </w:r>
          </w:p>
        </w:tc>
        <w:tc>
          <w:tcPr>
            <w:tcW w:w="1038"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3,08</w:t>
            </w:r>
          </w:p>
        </w:tc>
        <w:tc>
          <w:tcPr>
            <w:tcW w:w="947" w:type="dxa"/>
            <w:gridSpan w:val="2"/>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0,7</w:t>
            </w:r>
          </w:p>
        </w:tc>
        <w:tc>
          <w:tcPr>
            <w:tcW w:w="992"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10,6</w:t>
            </w:r>
          </w:p>
        </w:tc>
        <w:tc>
          <w:tcPr>
            <w:tcW w:w="1495" w:type="dxa"/>
            <w:tcBorders>
              <w:top w:val="nil"/>
              <w:left w:val="nil"/>
              <w:bottom w:val="single" w:sz="4" w:space="0" w:color="auto"/>
              <w:right w:val="single" w:sz="4" w:space="0" w:color="auto"/>
            </w:tcBorders>
            <w:shd w:val="clear" w:color="000000" w:fill="FFFF00"/>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0,73</w:t>
            </w:r>
          </w:p>
        </w:tc>
      </w:tr>
      <w:tr w:rsidR="006B1654" w:rsidRPr="006B1654" w:rsidTr="005E1188">
        <w:trPr>
          <w:trHeight w:val="312"/>
        </w:trPr>
        <w:tc>
          <w:tcPr>
            <w:tcW w:w="9039" w:type="dxa"/>
            <w:tcBorders>
              <w:top w:val="nil"/>
              <w:left w:val="single" w:sz="4" w:space="0" w:color="auto"/>
              <w:bottom w:val="single" w:sz="4" w:space="0" w:color="auto"/>
              <w:right w:val="single" w:sz="4" w:space="0" w:color="auto"/>
            </w:tcBorders>
            <w:shd w:val="clear" w:color="000000" w:fill="FDE9D9"/>
            <w:noWrap/>
            <w:vAlign w:val="bottom"/>
            <w:hideMark/>
          </w:tcPr>
          <w:p w:rsidR="006B1654" w:rsidRPr="006B1654" w:rsidRDefault="006B1654" w:rsidP="006B1654">
            <w:pPr>
              <w:spacing w:after="0" w:line="240" w:lineRule="auto"/>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 xml:space="preserve">Gyventojų skaičiaus pokytis 1 000 gyventojų. </w:t>
            </w:r>
          </w:p>
        </w:tc>
        <w:tc>
          <w:tcPr>
            <w:tcW w:w="1275"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-6,11</w:t>
            </w:r>
          </w:p>
        </w:tc>
        <w:tc>
          <w:tcPr>
            <w:tcW w:w="1038"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-7,57</w:t>
            </w:r>
          </w:p>
        </w:tc>
        <w:tc>
          <w:tcPr>
            <w:tcW w:w="947" w:type="dxa"/>
            <w:gridSpan w:val="2"/>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-15,7</w:t>
            </w:r>
          </w:p>
        </w:tc>
        <w:tc>
          <w:tcPr>
            <w:tcW w:w="992"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0,4</w:t>
            </w:r>
          </w:p>
        </w:tc>
        <w:tc>
          <w:tcPr>
            <w:tcW w:w="1495" w:type="dxa"/>
            <w:tcBorders>
              <w:top w:val="nil"/>
              <w:left w:val="nil"/>
              <w:bottom w:val="single" w:sz="4" w:space="0" w:color="auto"/>
              <w:right w:val="single" w:sz="4" w:space="0" w:color="auto"/>
            </w:tcBorders>
            <w:shd w:val="clear" w:color="000000" w:fill="FF0000"/>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0,81</w:t>
            </w:r>
          </w:p>
        </w:tc>
      </w:tr>
      <w:tr w:rsidR="006B1654" w:rsidRPr="006B1654" w:rsidTr="00214CA7">
        <w:trPr>
          <w:trHeight w:val="402"/>
        </w:trPr>
        <w:tc>
          <w:tcPr>
            <w:tcW w:w="14786" w:type="dxa"/>
            <w:gridSpan w:val="7"/>
            <w:tcBorders>
              <w:top w:val="single" w:sz="4" w:space="0" w:color="auto"/>
              <w:left w:val="single" w:sz="4" w:space="0" w:color="auto"/>
              <w:bottom w:val="single" w:sz="4" w:space="0" w:color="auto"/>
              <w:right w:val="single" w:sz="4" w:space="0" w:color="000000"/>
            </w:tcBorders>
            <w:shd w:val="clear" w:color="000000" w:fill="FDE9D9"/>
            <w:noWrap/>
            <w:hideMark/>
          </w:tcPr>
          <w:p w:rsidR="006B1654" w:rsidRPr="006B1654" w:rsidRDefault="006B1654" w:rsidP="006B1654">
            <w:pPr>
              <w:spacing w:after="0" w:line="240" w:lineRule="auto"/>
              <w:rPr>
                <w:rFonts w:ascii="Times New Roman" w:eastAsia="Times New Roman" w:hAnsi="Times New Roman" w:cs="Times New Roman"/>
                <w:b/>
                <w:bCs/>
                <w:color w:val="000000"/>
                <w:sz w:val="20"/>
                <w:szCs w:val="20"/>
                <w:lang w:eastAsia="lt-LT"/>
              </w:rPr>
            </w:pPr>
            <w:r w:rsidRPr="006B1654">
              <w:rPr>
                <w:rFonts w:ascii="Times New Roman" w:eastAsia="Times New Roman" w:hAnsi="Times New Roman" w:cs="Times New Roman"/>
                <w:b/>
                <w:bCs/>
                <w:color w:val="000000"/>
                <w:sz w:val="20"/>
                <w:szCs w:val="20"/>
                <w:lang w:eastAsia="lt-LT"/>
              </w:rPr>
              <w:t>1.2. Sumažinti socialinę ekonominę gyventojų diferenciaciją šalies ir bendruomenių lygmeniu</w:t>
            </w:r>
          </w:p>
        </w:tc>
      </w:tr>
      <w:tr w:rsidR="006B1654" w:rsidRPr="006B1654" w:rsidTr="005E1188">
        <w:trPr>
          <w:trHeight w:val="312"/>
        </w:trPr>
        <w:tc>
          <w:tcPr>
            <w:tcW w:w="9039" w:type="dxa"/>
            <w:tcBorders>
              <w:top w:val="nil"/>
              <w:left w:val="single" w:sz="4" w:space="0" w:color="auto"/>
              <w:bottom w:val="single" w:sz="4" w:space="0" w:color="auto"/>
              <w:right w:val="single" w:sz="4" w:space="0" w:color="auto"/>
            </w:tcBorders>
            <w:shd w:val="clear" w:color="000000" w:fill="FDE9D9"/>
            <w:vAlign w:val="bottom"/>
            <w:hideMark/>
          </w:tcPr>
          <w:p w:rsidR="006B1654" w:rsidRPr="006B1654" w:rsidRDefault="006B1654" w:rsidP="006B1654">
            <w:pPr>
              <w:spacing w:after="0" w:line="240" w:lineRule="auto"/>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 xml:space="preserve">Mirtingumas dėl išorinių priežasčių (V01–Y98) 100 000 gyventojų. </w:t>
            </w:r>
          </w:p>
        </w:tc>
        <w:tc>
          <w:tcPr>
            <w:tcW w:w="1275"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163,8</w:t>
            </w:r>
          </w:p>
        </w:tc>
        <w:tc>
          <w:tcPr>
            <w:tcW w:w="1038"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sz w:val="20"/>
                <w:szCs w:val="20"/>
                <w:lang w:eastAsia="lt-LT"/>
              </w:rPr>
            </w:pPr>
            <w:r w:rsidRPr="006B1654">
              <w:rPr>
                <w:rFonts w:ascii="Times New Roman" w:eastAsia="Times New Roman" w:hAnsi="Times New Roman" w:cs="Times New Roman"/>
                <w:sz w:val="20"/>
                <w:szCs w:val="20"/>
                <w:lang w:eastAsia="lt-LT"/>
              </w:rPr>
              <w:t>113,83</w:t>
            </w:r>
          </w:p>
        </w:tc>
        <w:tc>
          <w:tcPr>
            <w:tcW w:w="947" w:type="dxa"/>
            <w:gridSpan w:val="2"/>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sz w:val="20"/>
                <w:szCs w:val="20"/>
                <w:lang w:eastAsia="lt-LT"/>
              </w:rPr>
            </w:pPr>
            <w:r w:rsidRPr="006B1654">
              <w:rPr>
                <w:rFonts w:ascii="Times New Roman" w:eastAsia="Times New Roman" w:hAnsi="Times New Roman" w:cs="Times New Roman"/>
                <w:sz w:val="20"/>
                <w:szCs w:val="20"/>
                <w:lang w:eastAsia="lt-LT"/>
              </w:rPr>
              <w:t>75,6</w:t>
            </w:r>
          </w:p>
        </w:tc>
        <w:tc>
          <w:tcPr>
            <w:tcW w:w="992"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186,1</w:t>
            </w:r>
          </w:p>
        </w:tc>
        <w:tc>
          <w:tcPr>
            <w:tcW w:w="1495" w:type="dxa"/>
            <w:tcBorders>
              <w:top w:val="nil"/>
              <w:left w:val="nil"/>
              <w:bottom w:val="single" w:sz="4" w:space="0" w:color="auto"/>
              <w:right w:val="single" w:sz="4" w:space="0" w:color="auto"/>
            </w:tcBorders>
            <w:shd w:val="clear" w:color="000000" w:fill="FF0000"/>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1,44</w:t>
            </w:r>
          </w:p>
        </w:tc>
      </w:tr>
      <w:tr w:rsidR="006B1654" w:rsidRPr="006B1654" w:rsidTr="005E1188">
        <w:trPr>
          <w:trHeight w:val="624"/>
        </w:trPr>
        <w:tc>
          <w:tcPr>
            <w:tcW w:w="9039" w:type="dxa"/>
            <w:tcBorders>
              <w:top w:val="nil"/>
              <w:left w:val="single" w:sz="4" w:space="0" w:color="auto"/>
              <w:bottom w:val="single" w:sz="4" w:space="0" w:color="auto"/>
              <w:right w:val="single" w:sz="4" w:space="0" w:color="auto"/>
            </w:tcBorders>
            <w:shd w:val="clear" w:color="000000" w:fill="FDE9D9"/>
            <w:vAlign w:val="bottom"/>
            <w:hideMark/>
          </w:tcPr>
          <w:p w:rsidR="006B1654" w:rsidRPr="006B1654" w:rsidRDefault="006B1654" w:rsidP="006B1654">
            <w:pPr>
              <w:spacing w:after="0" w:line="240" w:lineRule="auto"/>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 xml:space="preserve">Standartizuotas mirtingumo dėl išorinių priežasčių </w:t>
            </w:r>
            <w:r w:rsidRPr="006B1654">
              <w:rPr>
                <w:rFonts w:ascii="Times New Roman" w:eastAsia="Times New Roman" w:hAnsi="Times New Roman" w:cs="Times New Roman"/>
                <w:color w:val="000000"/>
                <w:sz w:val="20"/>
                <w:szCs w:val="20"/>
                <w:lang w:eastAsia="lt-LT"/>
              </w:rPr>
              <w:br/>
              <w:t xml:space="preserve">rodiklis (V01–Y98) 100 000 gyventojų. </w:t>
            </w:r>
          </w:p>
        </w:tc>
        <w:tc>
          <w:tcPr>
            <w:tcW w:w="1275"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171,37</w:t>
            </w:r>
          </w:p>
        </w:tc>
        <w:tc>
          <w:tcPr>
            <w:tcW w:w="1038"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113,41</w:t>
            </w:r>
          </w:p>
        </w:tc>
        <w:tc>
          <w:tcPr>
            <w:tcW w:w="947" w:type="dxa"/>
            <w:gridSpan w:val="2"/>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75,58</w:t>
            </w:r>
          </w:p>
        </w:tc>
        <w:tc>
          <w:tcPr>
            <w:tcW w:w="992"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186,06</w:t>
            </w:r>
          </w:p>
        </w:tc>
        <w:tc>
          <w:tcPr>
            <w:tcW w:w="1495" w:type="dxa"/>
            <w:tcBorders>
              <w:top w:val="nil"/>
              <w:left w:val="nil"/>
              <w:bottom w:val="single" w:sz="4" w:space="0" w:color="auto"/>
              <w:right w:val="single" w:sz="4" w:space="0" w:color="auto"/>
            </w:tcBorders>
            <w:shd w:val="clear" w:color="000000" w:fill="FF0000"/>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1,51</w:t>
            </w:r>
          </w:p>
        </w:tc>
      </w:tr>
      <w:tr w:rsidR="006B1654" w:rsidRPr="006B1654" w:rsidTr="005E1188">
        <w:trPr>
          <w:trHeight w:val="330"/>
        </w:trPr>
        <w:tc>
          <w:tcPr>
            <w:tcW w:w="9039" w:type="dxa"/>
            <w:tcBorders>
              <w:top w:val="nil"/>
              <w:left w:val="single" w:sz="4" w:space="0" w:color="auto"/>
              <w:bottom w:val="single" w:sz="4" w:space="0" w:color="auto"/>
              <w:right w:val="single" w:sz="4" w:space="0" w:color="auto"/>
            </w:tcBorders>
            <w:shd w:val="clear" w:color="000000" w:fill="FDE9D9"/>
            <w:vAlign w:val="center"/>
            <w:hideMark/>
          </w:tcPr>
          <w:p w:rsidR="006B1654" w:rsidRPr="006B1654" w:rsidRDefault="006B1654" w:rsidP="006B1654">
            <w:pPr>
              <w:spacing w:after="0" w:line="240" w:lineRule="auto"/>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Mokinių, gaunančių nemokamą maitinimą mokyklose, skaičius 1 000 gyventojų.</w:t>
            </w:r>
          </w:p>
        </w:tc>
        <w:tc>
          <w:tcPr>
            <w:tcW w:w="1275"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424,18</w:t>
            </w:r>
          </w:p>
        </w:tc>
        <w:tc>
          <w:tcPr>
            <w:tcW w:w="1038"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253,78</w:t>
            </w:r>
          </w:p>
        </w:tc>
        <w:tc>
          <w:tcPr>
            <w:tcW w:w="947" w:type="dxa"/>
            <w:gridSpan w:val="2"/>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133,8</w:t>
            </w:r>
          </w:p>
        </w:tc>
        <w:tc>
          <w:tcPr>
            <w:tcW w:w="992"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542,5</w:t>
            </w:r>
          </w:p>
        </w:tc>
        <w:tc>
          <w:tcPr>
            <w:tcW w:w="1495" w:type="dxa"/>
            <w:tcBorders>
              <w:top w:val="nil"/>
              <w:left w:val="nil"/>
              <w:bottom w:val="single" w:sz="4" w:space="0" w:color="auto"/>
              <w:right w:val="single" w:sz="4" w:space="0" w:color="auto"/>
            </w:tcBorders>
            <w:shd w:val="clear" w:color="000000" w:fill="FF0000"/>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1,67</w:t>
            </w:r>
          </w:p>
        </w:tc>
      </w:tr>
      <w:tr w:rsidR="006B1654" w:rsidRPr="006B1654" w:rsidTr="005E1188">
        <w:trPr>
          <w:trHeight w:val="312"/>
        </w:trPr>
        <w:tc>
          <w:tcPr>
            <w:tcW w:w="9039" w:type="dxa"/>
            <w:tcBorders>
              <w:top w:val="nil"/>
              <w:left w:val="single" w:sz="4" w:space="0" w:color="auto"/>
              <w:bottom w:val="single" w:sz="4" w:space="0" w:color="auto"/>
              <w:right w:val="single" w:sz="4" w:space="0" w:color="auto"/>
            </w:tcBorders>
            <w:shd w:val="clear" w:color="000000" w:fill="FDE9D9"/>
            <w:vAlign w:val="bottom"/>
            <w:hideMark/>
          </w:tcPr>
          <w:p w:rsidR="006B1654" w:rsidRPr="006B1654" w:rsidRDefault="006B1654" w:rsidP="006B1654">
            <w:pPr>
              <w:spacing w:after="0" w:line="240" w:lineRule="auto"/>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Socialinės pašalpos gavėjų skaičius 1 000 gyventojų.</w:t>
            </w:r>
          </w:p>
        </w:tc>
        <w:tc>
          <w:tcPr>
            <w:tcW w:w="1275"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46,74</w:t>
            </w:r>
          </w:p>
        </w:tc>
        <w:tc>
          <w:tcPr>
            <w:tcW w:w="1038"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47,78</w:t>
            </w:r>
          </w:p>
        </w:tc>
        <w:tc>
          <w:tcPr>
            <w:tcW w:w="947" w:type="dxa"/>
            <w:gridSpan w:val="2"/>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22</w:t>
            </w:r>
          </w:p>
        </w:tc>
        <w:tc>
          <w:tcPr>
            <w:tcW w:w="992"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99,8</w:t>
            </w:r>
          </w:p>
        </w:tc>
        <w:tc>
          <w:tcPr>
            <w:tcW w:w="1495" w:type="dxa"/>
            <w:tcBorders>
              <w:top w:val="nil"/>
              <w:left w:val="nil"/>
              <w:bottom w:val="single" w:sz="4" w:space="0" w:color="auto"/>
              <w:right w:val="single" w:sz="4" w:space="0" w:color="auto"/>
            </w:tcBorders>
            <w:shd w:val="clear" w:color="000000" w:fill="FFFF00"/>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0,98</w:t>
            </w:r>
          </w:p>
        </w:tc>
      </w:tr>
      <w:tr w:rsidR="006B1654" w:rsidRPr="006B1654" w:rsidTr="005E1188">
        <w:trPr>
          <w:trHeight w:val="312"/>
        </w:trPr>
        <w:tc>
          <w:tcPr>
            <w:tcW w:w="9039" w:type="dxa"/>
            <w:tcBorders>
              <w:top w:val="nil"/>
              <w:left w:val="single" w:sz="4" w:space="0" w:color="auto"/>
              <w:bottom w:val="single" w:sz="4" w:space="0" w:color="auto"/>
              <w:right w:val="single" w:sz="4" w:space="0" w:color="auto"/>
            </w:tcBorders>
            <w:shd w:val="clear" w:color="000000" w:fill="FDE9D9"/>
            <w:vAlign w:val="bottom"/>
            <w:hideMark/>
          </w:tcPr>
          <w:p w:rsidR="006B1654" w:rsidRPr="006B1654" w:rsidRDefault="006B1654" w:rsidP="006B1654">
            <w:pPr>
              <w:spacing w:after="0" w:line="240" w:lineRule="auto"/>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 xml:space="preserve">Sergamumas tuberkulioze (A15-A19) 10 000 gyventojų. </w:t>
            </w:r>
          </w:p>
        </w:tc>
        <w:tc>
          <w:tcPr>
            <w:tcW w:w="1275"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63,92</w:t>
            </w:r>
          </w:p>
        </w:tc>
        <w:tc>
          <w:tcPr>
            <w:tcW w:w="1038"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44,37</w:t>
            </w:r>
          </w:p>
        </w:tc>
        <w:tc>
          <w:tcPr>
            <w:tcW w:w="947" w:type="dxa"/>
            <w:gridSpan w:val="2"/>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8,3</w:t>
            </w:r>
          </w:p>
        </w:tc>
        <w:tc>
          <w:tcPr>
            <w:tcW w:w="992"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104,4</w:t>
            </w:r>
          </w:p>
        </w:tc>
        <w:tc>
          <w:tcPr>
            <w:tcW w:w="1495" w:type="dxa"/>
            <w:tcBorders>
              <w:top w:val="nil"/>
              <w:left w:val="nil"/>
              <w:bottom w:val="single" w:sz="4" w:space="0" w:color="auto"/>
              <w:right w:val="single" w:sz="4" w:space="0" w:color="auto"/>
            </w:tcBorders>
            <w:shd w:val="clear" w:color="000000" w:fill="FFFF00"/>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1,44</w:t>
            </w:r>
          </w:p>
        </w:tc>
      </w:tr>
      <w:tr w:rsidR="006B1654" w:rsidRPr="006B1654" w:rsidTr="00214CA7">
        <w:trPr>
          <w:trHeight w:val="312"/>
        </w:trPr>
        <w:tc>
          <w:tcPr>
            <w:tcW w:w="14786" w:type="dxa"/>
            <w:gridSpan w:val="7"/>
            <w:tcBorders>
              <w:top w:val="single" w:sz="4" w:space="0" w:color="auto"/>
              <w:left w:val="single" w:sz="4" w:space="0" w:color="auto"/>
              <w:bottom w:val="single" w:sz="4" w:space="0" w:color="auto"/>
              <w:right w:val="single" w:sz="4" w:space="0" w:color="000000"/>
            </w:tcBorders>
            <w:shd w:val="clear" w:color="000000" w:fill="DA9694"/>
            <w:vAlign w:val="bottom"/>
            <w:hideMark/>
          </w:tcPr>
          <w:p w:rsidR="006B1654" w:rsidRPr="006B1654" w:rsidRDefault="006B1654" w:rsidP="006B1654">
            <w:pPr>
              <w:spacing w:after="0" w:line="240" w:lineRule="auto"/>
              <w:rPr>
                <w:rFonts w:ascii="Times New Roman" w:eastAsia="Times New Roman" w:hAnsi="Times New Roman" w:cs="Times New Roman"/>
                <w:b/>
                <w:bCs/>
                <w:color w:val="000000"/>
                <w:sz w:val="20"/>
                <w:szCs w:val="20"/>
                <w:lang w:eastAsia="lt-LT"/>
              </w:rPr>
            </w:pPr>
            <w:r w:rsidRPr="006B1654">
              <w:rPr>
                <w:rFonts w:ascii="Times New Roman" w:eastAsia="Times New Roman" w:hAnsi="Times New Roman" w:cs="Times New Roman"/>
                <w:b/>
                <w:bCs/>
                <w:color w:val="000000"/>
                <w:sz w:val="20"/>
                <w:szCs w:val="20"/>
                <w:lang w:eastAsia="lt-LT"/>
              </w:rPr>
              <w:t xml:space="preserve">2 tikslas. Sukurti sveikatai palankią fizinę darbo ir gyvenamąją aplinką </w:t>
            </w:r>
          </w:p>
        </w:tc>
      </w:tr>
      <w:tr w:rsidR="006B1654" w:rsidRPr="006B1654" w:rsidTr="00214CA7">
        <w:trPr>
          <w:trHeight w:val="312"/>
        </w:trPr>
        <w:tc>
          <w:tcPr>
            <w:tcW w:w="14786" w:type="dxa"/>
            <w:gridSpan w:val="7"/>
            <w:tcBorders>
              <w:top w:val="single" w:sz="4" w:space="0" w:color="auto"/>
              <w:left w:val="single" w:sz="4" w:space="0" w:color="auto"/>
              <w:bottom w:val="single" w:sz="4" w:space="0" w:color="auto"/>
              <w:right w:val="single" w:sz="4" w:space="0" w:color="000000"/>
            </w:tcBorders>
            <w:shd w:val="clear" w:color="000000" w:fill="F2DCDB"/>
            <w:vAlign w:val="bottom"/>
            <w:hideMark/>
          </w:tcPr>
          <w:p w:rsidR="006B1654" w:rsidRPr="006B1654" w:rsidRDefault="006B1654" w:rsidP="006B1654">
            <w:pPr>
              <w:spacing w:after="0" w:line="240" w:lineRule="auto"/>
              <w:rPr>
                <w:rFonts w:ascii="Times New Roman" w:eastAsia="Times New Roman" w:hAnsi="Times New Roman" w:cs="Times New Roman"/>
                <w:b/>
                <w:bCs/>
                <w:color w:val="000000"/>
                <w:sz w:val="20"/>
                <w:szCs w:val="20"/>
                <w:lang w:eastAsia="lt-LT"/>
              </w:rPr>
            </w:pPr>
            <w:r w:rsidRPr="006B1654">
              <w:rPr>
                <w:rFonts w:ascii="Times New Roman" w:eastAsia="Times New Roman" w:hAnsi="Times New Roman" w:cs="Times New Roman"/>
                <w:b/>
                <w:bCs/>
                <w:color w:val="000000"/>
                <w:sz w:val="20"/>
                <w:szCs w:val="20"/>
                <w:lang w:eastAsia="lt-LT"/>
              </w:rPr>
              <w:t>2.1. Kurti saugias darbo ir sveikas buities sąlygas, didinti prekių ir paslaugų vartotojų saugumą</w:t>
            </w:r>
          </w:p>
        </w:tc>
      </w:tr>
      <w:tr w:rsidR="006B1654" w:rsidRPr="006B1654" w:rsidTr="005E1188">
        <w:trPr>
          <w:trHeight w:val="630"/>
        </w:trPr>
        <w:tc>
          <w:tcPr>
            <w:tcW w:w="9039" w:type="dxa"/>
            <w:tcBorders>
              <w:top w:val="nil"/>
              <w:left w:val="single" w:sz="4" w:space="0" w:color="auto"/>
              <w:bottom w:val="single" w:sz="4" w:space="0" w:color="auto"/>
              <w:right w:val="single" w:sz="4" w:space="0" w:color="auto"/>
            </w:tcBorders>
            <w:shd w:val="clear" w:color="000000" w:fill="FDE9D9"/>
            <w:hideMark/>
          </w:tcPr>
          <w:p w:rsidR="006B1654" w:rsidRPr="006B1654" w:rsidRDefault="006B1654" w:rsidP="006B1654">
            <w:pPr>
              <w:spacing w:after="0" w:line="240" w:lineRule="auto"/>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 xml:space="preserve">Asmenų, žuvusių ar sunkiai sužalotų dėl nelaimingų atsitikimų darbe, skaičius 10 000 </w:t>
            </w:r>
            <w:r w:rsidRPr="006B1654">
              <w:rPr>
                <w:rFonts w:ascii="Times New Roman" w:eastAsia="Times New Roman" w:hAnsi="Times New Roman" w:cs="Times New Roman"/>
                <w:color w:val="000000"/>
                <w:sz w:val="20"/>
                <w:szCs w:val="20"/>
                <w:lang w:eastAsia="lt-LT"/>
              </w:rPr>
              <w:br/>
              <w:t xml:space="preserve">darbingo amžiaus gyventojų. </w:t>
            </w:r>
          </w:p>
        </w:tc>
        <w:tc>
          <w:tcPr>
            <w:tcW w:w="1275"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1,27</w:t>
            </w:r>
          </w:p>
        </w:tc>
        <w:tc>
          <w:tcPr>
            <w:tcW w:w="1038"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0,95</w:t>
            </w:r>
          </w:p>
        </w:tc>
        <w:tc>
          <w:tcPr>
            <w:tcW w:w="947" w:type="dxa"/>
            <w:gridSpan w:val="2"/>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0</w:t>
            </w:r>
          </w:p>
        </w:tc>
        <w:tc>
          <w:tcPr>
            <w:tcW w:w="992"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3,5</w:t>
            </w:r>
          </w:p>
        </w:tc>
        <w:tc>
          <w:tcPr>
            <w:tcW w:w="1495" w:type="dxa"/>
            <w:tcBorders>
              <w:top w:val="nil"/>
              <w:left w:val="nil"/>
              <w:bottom w:val="single" w:sz="4" w:space="0" w:color="auto"/>
              <w:right w:val="single" w:sz="4" w:space="0" w:color="auto"/>
            </w:tcBorders>
            <w:shd w:val="clear" w:color="000000" w:fill="FFFF00"/>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1,34</w:t>
            </w:r>
          </w:p>
        </w:tc>
      </w:tr>
      <w:tr w:rsidR="006B1654" w:rsidRPr="006B1654" w:rsidTr="005E1188">
        <w:trPr>
          <w:trHeight w:val="615"/>
        </w:trPr>
        <w:tc>
          <w:tcPr>
            <w:tcW w:w="9039" w:type="dxa"/>
            <w:tcBorders>
              <w:top w:val="nil"/>
              <w:left w:val="single" w:sz="4" w:space="0" w:color="auto"/>
              <w:bottom w:val="single" w:sz="4" w:space="0" w:color="auto"/>
              <w:right w:val="single" w:sz="4" w:space="0" w:color="auto"/>
            </w:tcBorders>
            <w:shd w:val="clear" w:color="000000" w:fill="FDE9D9"/>
            <w:hideMark/>
          </w:tcPr>
          <w:p w:rsidR="006B1654" w:rsidRPr="006B1654" w:rsidRDefault="006B1654" w:rsidP="006B1654">
            <w:pPr>
              <w:spacing w:after="0" w:line="240" w:lineRule="auto"/>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lastRenderedPageBreak/>
              <w:t xml:space="preserve">Susižalojimo dėl nukritimo atvejų skaičius (W00-W19) 65+ m. amžiaus grupėje 10 000 </w:t>
            </w:r>
            <w:r w:rsidRPr="006B1654">
              <w:rPr>
                <w:rFonts w:ascii="Times New Roman" w:eastAsia="Times New Roman" w:hAnsi="Times New Roman" w:cs="Times New Roman"/>
                <w:color w:val="000000"/>
                <w:sz w:val="20"/>
                <w:szCs w:val="20"/>
                <w:lang w:eastAsia="lt-LT"/>
              </w:rPr>
              <w:br/>
              <w:t>gyventojų.</w:t>
            </w:r>
          </w:p>
        </w:tc>
        <w:tc>
          <w:tcPr>
            <w:tcW w:w="1275"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108,24</w:t>
            </w:r>
          </w:p>
        </w:tc>
        <w:tc>
          <w:tcPr>
            <w:tcW w:w="1038"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131,89</w:t>
            </w:r>
          </w:p>
        </w:tc>
        <w:tc>
          <w:tcPr>
            <w:tcW w:w="947" w:type="dxa"/>
            <w:gridSpan w:val="2"/>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37,7</w:t>
            </w:r>
          </w:p>
        </w:tc>
        <w:tc>
          <w:tcPr>
            <w:tcW w:w="992"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246,7</w:t>
            </w:r>
          </w:p>
        </w:tc>
        <w:tc>
          <w:tcPr>
            <w:tcW w:w="1495" w:type="dxa"/>
            <w:tcBorders>
              <w:top w:val="nil"/>
              <w:left w:val="nil"/>
              <w:bottom w:val="single" w:sz="4" w:space="0" w:color="auto"/>
              <w:right w:val="single" w:sz="4" w:space="0" w:color="auto"/>
            </w:tcBorders>
            <w:shd w:val="clear" w:color="000000" w:fill="FFFF00"/>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0,82</w:t>
            </w:r>
          </w:p>
        </w:tc>
      </w:tr>
      <w:tr w:rsidR="006B1654" w:rsidRPr="006B1654" w:rsidTr="005E1188">
        <w:trPr>
          <w:trHeight w:val="312"/>
        </w:trPr>
        <w:tc>
          <w:tcPr>
            <w:tcW w:w="9039" w:type="dxa"/>
            <w:tcBorders>
              <w:top w:val="nil"/>
              <w:left w:val="single" w:sz="4" w:space="0" w:color="auto"/>
              <w:bottom w:val="single" w:sz="4" w:space="0" w:color="auto"/>
              <w:right w:val="single" w:sz="4" w:space="0" w:color="auto"/>
            </w:tcBorders>
            <w:shd w:val="clear" w:color="000000" w:fill="FDE9D9"/>
            <w:noWrap/>
            <w:vAlign w:val="bottom"/>
            <w:hideMark/>
          </w:tcPr>
          <w:p w:rsidR="006B1654" w:rsidRPr="006B1654" w:rsidRDefault="006B1654" w:rsidP="006B1654">
            <w:pPr>
              <w:spacing w:after="0" w:line="240" w:lineRule="auto"/>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 xml:space="preserve">Darbingo amžiaus asmenų, pirmą kartą pripažintų neįgaliais, skaičius 10 000 gyventojų. </w:t>
            </w:r>
          </w:p>
        </w:tc>
        <w:tc>
          <w:tcPr>
            <w:tcW w:w="1275"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64,42</w:t>
            </w:r>
          </w:p>
        </w:tc>
        <w:tc>
          <w:tcPr>
            <w:tcW w:w="1038"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72,53</w:t>
            </w:r>
          </w:p>
        </w:tc>
        <w:tc>
          <w:tcPr>
            <w:tcW w:w="947" w:type="dxa"/>
            <w:gridSpan w:val="2"/>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55,8</w:t>
            </w:r>
          </w:p>
        </w:tc>
        <w:tc>
          <w:tcPr>
            <w:tcW w:w="992"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126</w:t>
            </w:r>
          </w:p>
        </w:tc>
        <w:tc>
          <w:tcPr>
            <w:tcW w:w="1495" w:type="dxa"/>
            <w:tcBorders>
              <w:top w:val="nil"/>
              <w:left w:val="nil"/>
              <w:bottom w:val="single" w:sz="4" w:space="0" w:color="auto"/>
              <w:right w:val="single" w:sz="4" w:space="0" w:color="auto"/>
            </w:tcBorders>
            <w:shd w:val="clear" w:color="000000" w:fill="00B050"/>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0,89</w:t>
            </w:r>
          </w:p>
        </w:tc>
      </w:tr>
      <w:tr w:rsidR="006B1654" w:rsidRPr="006B1654" w:rsidTr="00214CA7">
        <w:trPr>
          <w:trHeight w:val="312"/>
        </w:trPr>
        <w:tc>
          <w:tcPr>
            <w:tcW w:w="14786" w:type="dxa"/>
            <w:gridSpan w:val="7"/>
            <w:tcBorders>
              <w:top w:val="single" w:sz="4" w:space="0" w:color="auto"/>
              <w:left w:val="single" w:sz="4" w:space="0" w:color="auto"/>
              <w:bottom w:val="single" w:sz="4" w:space="0" w:color="auto"/>
              <w:right w:val="single" w:sz="4" w:space="0" w:color="000000"/>
            </w:tcBorders>
            <w:shd w:val="clear" w:color="000000" w:fill="F2DCDB"/>
            <w:noWrap/>
            <w:hideMark/>
          </w:tcPr>
          <w:p w:rsidR="006B1654" w:rsidRPr="006B1654" w:rsidRDefault="006B1654" w:rsidP="006B1654">
            <w:pPr>
              <w:spacing w:after="0" w:line="240" w:lineRule="auto"/>
              <w:rPr>
                <w:rFonts w:ascii="Times New Roman" w:eastAsia="Times New Roman" w:hAnsi="Times New Roman" w:cs="Times New Roman"/>
                <w:b/>
                <w:bCs/>
                <w:color w:val="000000"/>
                <w:sz w:val="20"/>
                <w:szCs w:val="20"/>
                <w:lang w:eastAsia="lt-LT"/>
              </w:rPr>
            </w:pPr>
            <w:r w:rsidRPr="006B1654">
              <w:rPr>
                <w:rFonts w:ascii="Times New Roman" w:eastAsia="Times New Roman" w:hAnsi="Times New Roman" w:cs="Times New Roman"/>
                <w:b/>
                <w:bCs/>
                <w:color w:val="000000"/>
                <w:sz w:val="20"/>
                <w:szCs w:val="20"/>
                <w:lang w:eastAsia="lt-LT"/>
              </w:rPr>
              <w:t>2.2. Kurti palankias sąlygas saugiai leisti laisvalaikį</w:t>
            </w:r>
          </w:p>
        </w:tc>
      </w:tr>
      <w:tr w:rsidR="006B1654" w:rsidRPr="006B1654" w:rsidTr="005E1188">
        <w:trPr>
          <w:trHeight w:val="312"/>
        </w:trPr>
        <w:tc>
          <w:tcPr>
            <w:tcW w:w="9039" w:type="dxa"/>
            <w:tcBorders>
              <w:top w:val="nil"/>
              <w:left w:val="single" w:sz="4" w:space="0" w:color="auto"/>
              <w:bottom w:val="single" w:sz="4" w:space="0" w:color="auto"/>
              <w:right w:val="single" w:sz="4" w:space="0" w:color="auto"/>
            </w:tcBorders>
            <w:shd w:val="clear" w:color="000000" w:fill="FDE9D9"/>
            <w:noWrap/>
            <w:vAlign w:val="bottom"/>
            <w:hideMark/>
          </w:tcPr>
          <w:p w:rsidR="006B1654" w:rsidRPr="006B1654" w:rsidRDefault="006B1654" w:rsidP="006B1654">
            <w:pPr>
              <w:spacing w:after="0" w:line="240" w:lineRule="auto"/>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Sergamumas žarnyno infekcinėmis ligomis (A00-A08) 10 000 gyventojų.</w:t>
            </w:r>
          </w:p>
        </w:tc>
        <w:tc>
          <w:tcPr>
            <w:tcW w:w="1275"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14,38</w:t>
            </w:r>
          </w:p>
        </w:tc>
        <w:tc>
          <w:tcPr>
            <w:tcW w:w="1038"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61,97</w:t>
            </w:r>
          </w:p>
        </w:tc>
        <w:tc>
          <w:tcPr>
            <w:tcW w:w="947" w:type="dxa"/>
            <w:gridSpan w:val="2"/>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8,4</w:t>
            </w:r>
          </w:p>
        </w:tc>
        <w:tc>
          <w:tcPr>
            <w:tcW w:w="992"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100,2</w:t>
            </w:r>
          </w:p>
        </w:tc>
        <w:tc>
          <w:tcPr>
            <w:tcW w:w="1495" w:type="dxa"/>
            <w:tcBorders>
              <w:top w:val="nil"/>
              <w:left w:val="nil"/>
              <w:bottom w:val="single" w:sz="4" w:space="0" w:color="auto"/>
              <w:right w:val="single" w:sz="4" w:space="0" w:color="auto"/>
            </w:tcBorders>
            <w:shd w:val="clear" w:color="000000" w:fill="00B050"/>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0,23</w:t>
            </w:r>
          </w:p>
        </w:tc>
      </w:tr>
      <w:tr w:rsidR="006B1654" w:rsidRPr="006B1654" w:rsidTr="005E1188">
        <w:trPr>
          <w:trHeight w:val="312"/>
        </w:trPr>
        <w:tc>
          <w:tcPr>
            <w:tcW w:w="9039" w:type="dxa"/>
            <w:tcBorders>
              <w:top w:val="nil"/>
              <w:left w:val="single" w:sz="4" w:space="0" w:color="auto"/>
              <w:bottom w:val="single" w:sz="4" w:space="0" w:color="auto"/>
              <w:right w:val="single" w:sz="4" w:space="0" w:color="auto"/>
            </w:tcBorders>
            <w:shd w:val="clear" w:color="000000" w:fill="FDE9D9"/>
            <w:noWrap/>
            <w:vAlign w:val="bottom"/>
            <w:hideMark/>
          </w:tcPr>
          <w:p w:rsidR="006B1654" w:rsidRPr="006B1654" w:rsidRDefault="006B1654" w:rsidP="006B1654">
            <w:pPr>
              <w:spacing w:after="0" w:line="240" w:lineRule="auto"/>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 xml:space="preserve">Mirtingumas dėl atsitiktinio paskendimo (W65-W74) 100 000 gyventojų. </w:t>
            </w:r>
          </w:p>
        </w:tc>
        <w:tc>
          <w:tcPr>
            <w:tcW w:w="1275"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11,99</w:t>
            </w:r>
          </w:p>
        </w:tc>
        <w:tc>
          <w:tcPr>
            <w:tcW w:w="1038"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7,81</w:t>
            </w:r>
          </w:p>
        </w:tc>
        <w:tc>
          <w:tcPr>
            <w:tcW w:w="947" w:type="dxa"/>
            <w:gridSpan w:val="2"/>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0</w:t>
            </w:r>
          </w:p>
        </w:tc>
        <w:tc>
          <w:tcPr>
            <w:tcW w:w="992"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38,8</w:t>
            </w:r>
          </w:p>
        </w:tc>
        <w:tc>
          <w:tcPr>
            <w:tcW w:w="1495" w:type="dxa"/>
            <w:tcBorders>
              <w:top w:val="nil"/>
              <w:left w:val="nil"/>
              <w:bottom w:val="single" w:sz="4" w:space="0" w:color="auto"/>
              <w:right w:val="single" w:sz="4" w:space="0" w:color="auto"/>
            </w:tcBorders>
            <w:shd w:val="clear" w:color="000000" w:fill="FFFF00"/>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1,54</w:t>
            </w:r>
          </w:p>
        </w:tc>
      </w:tr>
      <w:tr w:rsidR="006B1654" w:rsidRPr="006B1654" w:rsidTr="005E1188">
        <w:trPr>
          <w:trHeight w:val="624"/>
        </w:trPr>
        <w:tc>
          <w:tcPr>
            <w:tcW w:w="9039" w:type="dxa"/>
            <w:tcBorders>
              <w:top w:val="nil"/>
              <w:left w:val="single" w:sz="4" w:space="0" w:color="auto"/>
              <w:bottom w:val="single" w:sz="4" w:space="0" w:color="auto"/>
              <w:right w:val="single" w:sz="4" w:space="0" w:color="auto"/>
            </w:tcBorders>
            <w:shd w:val="clear" w:color="000000" w:fill="FDE9D9"/>
            <w:vAlign w:val="bottom"/>
            <w:hideMark/>
          </w:tcPr>
          <w:p w:rsidR="006B1654" w:rsidRPr="006B1654" w:rsidRDefault="006B1654" w:rsidP="006B1654">
            <w:pPr>
              <w:spacing w:after="0" w:line="240" w:lineRule="auto"/>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 xml:space="preserve">Standartizuotas mirtingumo dėl atsitiktinio </w:t>
            </w:r>
            <w:r w:rsidRPr="006B1654">
              <w:rPr>
                <w:rFonts w:ascii="Times New Roman" w:eastAsia="Times New Roman" w:hAnsi="Times New Roman" w:cs="Times New Roman"/>
                <w:color w:val="000000"/>
                <w:sz w:val="20"/>
                <w:szCs w:val="20"/>
                <w:lang w:eastAsia="lt-LT"/>
              </w:rPr>
              <w:br/>
              <w:t xml:space="preserve">paskendimo rodiklis (W65-W74) 100 000 gyventojų. </w:t>
            </w:r>
          </w:p>
        </w:tc>
        <w:tc>
          <w:tcPr>
            <w:tcW w:w="1275"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13,21</w:t>
            </w:r>
          </w:p>
        </w:tc>
        <w:tc>
          <w:tcPr>
            <w:tcW w:w="1038"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7,8</w:t>
            </w:r>
          </w:p>
        </w:tc>
        <w:tc>
          <w:tcPr>
            <w:tcW w:w="947" w:type="dxa"/>
            <w:gridSpan w:val="2"/>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0</w:t>
            </w:r>
          </w:p>
        </w:tc>
        <w:tc>
          <w:tcPr>
            <w:tcW w:w="992"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39,04</w:t>
            </w:r>
          </w:p>
        </w:tc>
        <w:tc>
          <w:tcPr>
            <w:tcW w:w="1495" w:type="dxa"/>
            <w:tcBorders>
              <w:top w:val="nil"/>
              <w:left w:val="nil"/>
              <w:bottom w:val="single" w:sz="4" w:space="0" w:color="auto"/>
              <w:right w:val="single" w:sz="4" w:space="0" w:color="auto"/>
            </w:tcBorders>
            <w:shd w:val="clear" w:color="000000" w:fill="FFFF00"/>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1,69</w:t>
            </w:r>
          </w:p>
        </w:tc>
      </w:tr>
      <w:tr w:rsidR="006B1654" w:rsidRPr="006B1654" w:rsidTr="005E1188">
        <w:trPr>
          <w:trHeight w:val="624"/>
        </w:trPr>
        <w:tc>
          <w:tcPr>
            <w:tcW w:w="9039" w:type="dxa"/>
            <w:tcBorders>
              <w:top w:val="nil"/>
              <w:left w:val="single" w:sz="4" w:space="0" w:color="auto"/>
              <w:bottom w:val="single" w:sz="4" w:space="0" w:color="auto"/>
              <w:right w:val="single" w:sz="4" w:space="0" w:color="auto"/>
            </w:tcBorders>
            <w:shd w:val="clear" w:color="000000" w:fill="FDE9D9"/>
            <w:vAlign w:val="bottom"/>
            <w:hideMark/>
          </w:tcPr>
          <w:p w:rsidR="006B1654" w:rsidRPr="006B1654" w:rsidRDefault="006B1654" w:rsidP="006B1654">
            <w:pPr>
              <w:spacing w:after="0" w:line="240" w:lineRule="auto"/>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 xml:space="preserve">Mirtingumas dėl nukritimo rodiklis (W00-W19) </w:t>
            </w:r>
            <w:r w:rsidRPr="006B1654">
              <w:rPr>
                <w:rFonts w:ascii="Times New Roman" w:eastAsia="Times New Roman" w:hAnsi="Times New Roman" w:cs="Times New Roman"/>
                <w:color w:val="000000"/>
                <w:sz w:val="20"/>
                <w:szCs w:val="20"/>
                <w:lang w:eastAsia="lt-LT"/>
              </w:rPr>
              <w:br/>
              <w:t xml:space="preserve">100 000 gyventojų. </w:t>
            </w:r>
          </w:p>
        </w:tc>
        <w:tc>
          <w:tcPr>
            <w:tcW w:w="1275"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11,99</w:t>
            </w:r>
          </w:p>
        </w:tc>
        <w:tc>
          <w:tcPr>
            <w:tcW w:w="1038"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12</w:t>
            </w:r>
          </w:p>
        </w:tc>
        <w:tc>
          <w:tcPr>
            <w:tcW w:w="947" w:type="dxa"/>
            <w:gridSpan w:val="2"/>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0</w:t>
            </w:r>
          </w:p>
        </w:tc>
        <w:tc>
          <w:tcPr>
            <w:tcW w:w="992"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41,35</w:t>
            </w:r>
          </w:p>
        </w:tc>
        <w:tc>
          <w:tcPr>
            <w:tcW w:w="1495" w:type="dxa"/>
            <w:tcBorders>
              <w:top w:val="nil"/>
              <w:left w:val="nil"/>
              <w:bottom w:val="single" w:sz="4" w:space="0" w:color="auto"/>
              <w:right w:val="single" w:sz="4" w:space="0" w:color="auto"/>
            </w:tcBorders>
            <w:shd w:val="clear" w:color="000000" w:fill="FFFF00"/>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1,00</w:t>
            </w:r>
          </w:p>
        </w:tc>
      </w:tr>
      <w:tr w:rsidR="006B1654" w:rsidRPr="006B1654" w:rsidTr="005E1188">
        <w:trPr>
          <w:trHeight w:val="624"/>
        </w:trPr>
        <w:tc>
          <w:tcPr>
            <w:tcW w:w="9039" w:type="dxa"/>
            <w:tcBorders>
              <w:top w:val="nil"/>
              <w:left w:val="single" w:sz="4" w:space="0" w:color="auto"/>
              <w:bottom w:val="single" w:sz="4" w:space="0" w:color="auto"/>
              <w:right w:val="single" w:sz="4" w:space="0" w:color="auto"/>
            </w:tcBorders>
            <w:shd w:val="clear" w:color="000000" w:fill="FDE9D9"/>
            <w:vAlign w:val="bottom"/>
            <w:hideMark/>
          </w:tcPr>
          <w:p w:rsidR="006B1654" w:rsidRPr="006B1654" w:rsidRDefault="006B1654" w:rsidP="006B1654">
            <w:pPr>
              <w:spacing w:after="0" w:line="240" w:lineRule="auto"/>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 xml:space="preserve">Standartizuotas mirtingumo dėl nukritimo rodiklis (W00-W19) </w:t>
            </w:r>
            <w:r w:rsidRPr="006B1654">
              <w:rPr>
                <w:rFonts w:ascii="Times New Roman" w:eastAsia="Times New Roman" w:hAnsi="Times New Roman" w:cs="Times New Roman"/>
                <w:color w:val="000000"/>
                <w:sz w:val="20"/>
                <w:szCs w:val="20"/>
                <w:lang w:eastAsia="lt-LT"/>
              </w:rPr>
              <w:br/>
              <w:t xml:space="preserve">100 000 gyventojų. </w:t>
            </w:r>
          </w:p>
        </w:tc>
        <w:tc>
          <w:tcPr>
            <w:tcW w:w="1275"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13,7</w:t>
            </w:r>
          </w:p>
        </w:tc>
        <w:tc>
          <w:tcPr>
            <w:tcW w:w="1038"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12,32</w:t>
            </w:r>
          </w:p>
        </w:tc>
        <w:tc>
          <w:tcPr>
            <w:tcW w:w="947" w:type="dxa"/>
            <w:gridSpan w:val="2"/>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0</w:t>
            </w:r>
          </w:p>
        </w:tc>
        <w:tc>
          <w:tcPr>
            <w:tcW w:w="992"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43,91</w:t>
            </w:r>
          </w:p>
        </w:tc>
        <w:tc>
          <w:tcPr>
            <w:tcW w:w="1495" w:type="dxa"/>
            <w:tcBorders>
              <w:top w:val="nil"/>
              <w:left w:val="nil"/>
              <w:bottom w:val="single" w:sz="4" w:space="0" w:color="auto"/>
              <w:right w:val="single" w:sz="4" w:space="0" w:color="auto"/>
            </w:tcBorders>
            <w:shd w:val="clear" w:color="000000" w:fill="FFFF00"/>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1,11</w:t>
            </w:r>
          </w:p>
        </w:tc>
      </w:tr>
      <w:tr w:rsidR="006B1654" w:rsidRPr="006B1654" w:rsidTr="00214CA7">
        <w:trPr>
          <w:trHeight w:val="312"/>
        </w:trPr>
        <w:tc>
          <w:tcPr>
            <w:tcW w:w="14786" w:type="dxa"/>
            <w:gridSpan w:val="7"/>
            <w:tcBorders>
              <w:top w:val="single" w:sz="4" w:space="0" w:color="auto"/>
              <w:left w:val="single" w:sz="4" w:space="0" w:color="auto"/>
              <w:bottom w:val="single" w:sz="4" w:space="0" w:color="auto"/>
              <w:right w:val="single" w:sz="4" w:space="0" w:color="000000"/>
            </w:tcBorders>
            <w:shd w:val="clear" w:color="000000" w:fill="F2DCDB"/>
            <w:vAlign w:val="bottom"/>
            <w:hideMark/>
          </w:tcPr>
          <w:p w:rsidR="006B1654" w:rsidRPr="006B1654" w:rsidRDefault="006B1654" w:rsidP="006B1654">
            <w:pPr>
              <w:spacing w:after="0" w:line="240" w:lineRule="auto"/>
              <w:rPr>
                <w:rFonts w:ascii="Times New Roman" w:eastAsia="Times New Roman" w:hAnsi="Times New Roman" w:cs="Times New Roman"/>
                <w:b/>
                <w:bCs/>
                <w:color w:val="000000"/>
                <w:sz w:val="20"/>
                <w:szCs w:val="20"/>
                <w:lang w:eastAsia="lt-LT"/>
              </w:rPr>
            </w:pPr>
            <w:r w:rsidRPr="006B1654">
              <w:rPr>
                <w:rFonts w:ascii="Times New Roman" w:eastAsia="Times New Roman" w:hAnsi="Times New Roman" w:cs="Times New Roman"/>
                <w:b/>
                <w:bCs/>
                <w:color w:val="000000"/>
                <w:sz w:val="20"/>
                <w:szCs w:val="20"/>
                <w:lang w:eastAsia="lt-LT"/>
              </w:rPr>
              <w:t>2.3. Mažinti avaringumą ir traumų kelių eismo įvykiuose skaičių</w:t>
            </w:r>
          </w:p>
        </w:tc>
      </w:tr>
      <w:tr w:rsidR="006B1654" w:rsidRPr="006B1654" w:rsidTr="005E1188">
        <w:trPr>
          <w:trHeight w:val="312"/>
        </w:trPr>
        <w:tc>
          <w:tcPr>
            <w:tcW w:w="9039" w:type="dxa"/>
            <w:tcBorders>
              <w:top w:val="nil"/>
              <w:left w:val="single" w:sz="4" w:space="0" w:color="auto"/>
              <w:bottom w:val="single" w:sz="4" w:space="0" w:color="auto"/>
              <w:right w:val="single" w:sz="4" w:space="0" w:color="auto"/>
            </w:tcBorders>
            <w:shd w:val="clear" w:color="000000" w:fill="FDE9D9"/>
            <w:vAlign w:val="bottom"/>
            <w:hideMark/>
          </w:tcPr>
          <w:p w:rsidR="006B1654" w:rsidRPr="006B1654" w:rsidRDefault="006B1654" w:rsidP="006B1654">
            <w:pPr>
              <w:spacing w:after="0" w:line="240" w:lineRule="auto"/>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 xml:space="preserve">Mirtingumas dėl transporto įvykių rodiklis (V00-V99) 100 000 gyventojų. </w:t>
            </w:r>
          </w:p>
        </w:tc>
        <w:tc>
          <w:tcPr>
            <w:tcW w:w="1275"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11,99</w:t>
            </w:r>
          </w:p>
        </w:tc>
        <w:tc>
          <w:tcPr>
            <w:tcW w:w="1038"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11,08</w:t>
            </w:r>
          </w:p>
        </w:tc>
        <w:tc>
          <w:tcPr>
            <w:tcW w:w="947" w:type="dxa"/>
            <w:gridSpan w:val="2"/>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0</w:t>
            </w:r>
          </w:p>
        </w:tc>
        <w:tc>
          <w:tcPr>
            <w:tcW w:w="992"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28,8</w:t>
            </w:r>
          </w:p>
        </w:tc>
        <w:tc>
          <w:tcPr>
            <w:tcW w:w="1495" w:type="dxa"/>
            <w:tcBorders>
              <w:top w:val="nil"/>
              <w:left w:val="nil"/>
              <w:bottom w:val="single" w:sz="4" w:space="0" w:color="auto"/>
              <w:right w:val="single" w:sz="4" w:space="0" w:color="auto"/>
            </w:tcBorders>
            <w:shd w:val="clear" w:color="000000" w:fill="FFFF00"/>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1,08</w:t>
            </w:r>
          </w:p>
        </w:tc>
      </w:tr>
      <w:tr w:rsidR="006B1654" w:rsidRPr="006B1654" w:rsidTr="005E1188">
        <w:trPr>
          <w:trHeight w:val="624"/>
        </w:trPr>
        <w:tc>
          <w:tcPr>
            <w:tcW w:w="9039" w:type="dxa"/>
            <w:tcBorders>
              <w:top w:val="nil"/>
              <w:left w:val="single" w:sz="4" w:space="0" w:color="auto"/>
              <w:bottom w:val="single" w:sz="4" w:space="0" w:color="auto"/>
              <w:right w:val="single" w:sz="4" w:space="0" w:color="auto"/>
            </w:tcBorders>
            <w:shd w:val="clear" w:color="000000" w:fill="FDE9D9"/>
            <w:vAlign w:val="bottom"/>
            <w:hideMark/>
          </w:tcPr>
          <w:p w:rsidR="006B1654" w:rsidRPr="006B1654" w:rsidRDefault="006B1654" w:rsidP="006B1654">
            <w:pPr>
              <w:spacing w:after="0" w:line="240" w:lineRule="auto"/>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 xml:space="preserve">Standartizuotas mirtingumo dėl transporto įvykių </w:t>
            </w:r>
            <w:r w:rsidRPr="006B1654">
              <w:rPr>
                <w:rFonts w:ascii="Times New Roman" w:eastAsia="Times New Roman" w:hAnsi="Times New Roman" w:cs="Times New Roman"/>
                <w:color w:val="000000"/>
                <w:sz w:val="20"/>
                <w:szCs w:val="20"/>
                <w:lang w:eastAsia="lt-LT"/>
              </w:rPr>
              <w:br/>
              <w:t xml:space="preserve">rodiklis (V00-V99) 100 000 gyventojų. </w:t>
            </w:r>
          </w:p>
        </w:tc>
        <w:tc>
          <w:tcPr>
            <w:tcW w:w="1275"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15,63</w:t>
            </w:r>
          </w:p>
        </w:tc>
        <w:tc>
          <w:tcPr>
            <w:tcW w:w="1038"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10,96</w:t>
            </w:r>
          </w:p>
        </w:tc>
        <w:tc>
          <w:tcPr>
            <w:tcW w:w="947" w:type="dxa"/>
            <w:gridSpan w:val="2"/>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0</w:t>
            </w:r>
          </w:p>
        </w:tc>
        <w:tc>
          <w:tcPr>
            <w:tcW w:w="992"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26,2</w:t>
            </w:r>
          </w:p>
        </w:tc>
        <w:tc>
          <w:tcPr>
            <w:tcW w:w="1495" w:type="dxa"/>
            <w:tcBorders>
              <w:top w:val="nil"/>
              <w:left w:val="nil"/>
              <w:bottom w:val="single" w:sz="4" w:space="0" w:color="auto"/>
              <w:right w:val="single" w:sz="4" w:space="0" w:color="auto"/>
            </w:tcBorders>
            <w:shd w:val="clear" w:color="000000" w:fill="FFFF00"/>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1,43</w:t>
            </w:r>
          </w:p>
        </w:tc>
      </w:tr>
      <w:tr w:rsidR="006B1654" w:rsidRPr="006B1654" w:rsidTr="005E1188">
        <w:trPr>
          <w:trHeight w:val="312"/>
        </w:trPr>
        <w:tc>
          <w:tcPr>
            <w:tcW w:w="9039" w:type="dxa"/>
            <w:tcBorders>
              <w:top w:val="nil"/>
              <w:left w:val="single" w:sz="4" w:space="0" w:color="auto"/>
              <w:bottom w:val="single" w:sz="4" w:space="0" w:color="auto"/>
              <w:right w:val="single" w:sz="4" w:space="0" w:color="auto"/>
            </w:tcBorders>
            <w:shd w:val="clear" w:color="000000" w:fill="FDE9D9"/>
            <w:vAlign w:val="bottom"/>
            <w:hideMark/>
          </w:tcPr>
          <w:p w:rsidR="006B1654" w:rsidRPr="006B1654" w:rsidRDefault="006B1654" w:rsidP="006B1654">
            <w:pPr>
              <w:spacing w:after="0" w:line="240" w:lineRule="auto"/>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 xml:space="preserve">Pėsčiųjų mirtingumas dėl transporto įvykių (V00-V09) 100 000 gyventojų. </w:t>
            </w:r>
          </w:p>
        </w:tc>
        <w:tc>
          <w:tcPr>
            <w:tcW w:w="1275"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4</w:t>
            </w:r>
          </w:p>
        </w:tc>
        <w:tc>
          <w:tcPr>
            <w:tcW w:w="1038"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4,3</w:t>
            </w:r>
          </w:p>
        </w:tc>
        <w:tc>
          <w:tcPr>
            <w:tcW w:w="947" w:type="dxa"/>
            <w:gridSpan w:val="2"/>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0</w:t>
            </w:r>
          </w:p>
        </w:tc>
        <w:tc>
          <w:tcPr>
            <w:tcW w:w="992"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15,1</w:t>
            </w:r>
          </w:p>
        </w:tc>
        <w:tc>
          <w:tcPr>
            <w:tcW w:w="1495" w:type="dxa"/>
            <w:tcBorders>
              <w:top w:val="nil"/>
              <w:left w:val="nil"/>
              <w:bottom w:val="single" w:sz="4" w:space="0" w:color="auto"/>
              <w:right w:val="single" w:sz="4" w:space="0" w:color="auto"/>
            </w:tcBorders>
            <w:shd w:val="clear" w:color="000000" w:fill="FFFF00"/>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0,93</w:t>
            </w:r>
          </w:p>
        </w:tc>
      </w:tr>
      <w:tr w:rsidR="006B1654" w:rsidRPr="006B1654" w:rsidTr="005E1188">
        <w:trPr>
          <w:trHeight w:val="402"/>
        </w:trPr>
        <w:tc>
          <w:tcPr>
            <w:tcW w:w="9039" w:type="dxa"/>
            <w:tcBorders>
              <w:top w:val="nil"/>
              <w:left w:val="single" w:sz="4" w:space="0" w:color="auto"/>
              <w:bottom w:val="single" w:sz="4" w:space="0" w:color="auto"/>
              <w:right w:val="single" w:sz="4" w:space="0" w:color="auto"/>
            </w:tcBorders>
            <w:shd w:val="clear" w:color="000000" w:fill="FDE9D9"/>
            <w:hideMark/>
          </w:tcPr>
          <w:p w:rsidR="006B1654" w:rsidRPr="006B1654" w:rsidRDefault="006B1654" w:rsidP="006B1654">
            <w:pPr>
              <w:spacing w:after="0" w:line="240" w:lineRule="auto"/>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 xml:space="preserve">Transporto įvykiuose patirtų traumų (V00-V99) skaičius 100 000 gyventojų. </w:t>
            </w:r>
          </w:p>
        </w:tc>
        <w:tc>
          <w:tcPr>
            <w:tcW w:w="1275"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75,91</w:t>
            </w:r>
          </w:p>
        </w:tc>
        <w:tc>
          <w:tcPr>
            <w:tcW w:w="1038"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72,43</w:t>
            </w:r>
          </w:p>
        </w:tc>
        <w:tc>
          <w:tcPr>
            <w:tcW w:w="947" w:type="dxa"/>
            <w:gridSpan w:val="2"/>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45,5</w:t>
            </w:r>
          </w:p>
        </w:tc>
        <w:tc>
          <w:tcPr>
            <w:tcW w:w="992"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156,5</w:t>
            </w:r>
          </w:p>
        </w:tc>
        <w:tc>
          <w:tcPr>
            <w:tcW w:w="1495" w:type="dxa"/>
            <w:tcBorders>
              <w:top w:val="nil"/>
              <w:left w:val="nil"/>
              <w:bottom w:val="single" w:sz="4" w:space="0" w:color="auto"/>
              <w:right w:val="single" w:sz="4" w:space="0" w:color="auto"/>
            </w:tcBorders>
            <w:shd w:val="clear" w:color="000000" w:fill="FFFF00"/>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1,05</w:t>
            </w:r>
          </w:p>
        </w:tc>
      </w:tr>
      <w:tr w:rsidR="006B1654" w:rsidRPr="006B1654" w:rsidTr="00214CA7">
        <w:trPr>
          <w:trHeight w:val="375"/>
        </w:trPr>
        <w:tc>
          <w:tcPr>
            <w:tcW w:w="14786" w:type="dxa"/>
            <w:gridSpan w:val="7"/>
            <w:tcBorders>
              <w:top w:val="single" w:sz="4" w:space="0" w:color="auto"/>
              <w:left w:val="single" w:sz="4" w:space="0" w:color="auto"/>
              <w:bottom w:val="single" w:sz="4" w:space="0" w:color="auto"/>
              <w:right w:val="single" w:sz="4" w:space="0" w:color="000000"/>
            </w:tcBorders>
            <w:shd w:val="clear" w:color="000000" w:fill="F2DCDB"/>
            <w:hideMark/>
          </w:tcPr>
          <w:p w:rsidR="006B1654" w:rsidRPr="006B1654" w:rsidRDefault="006B1654" w:rsidP="006B1654">
            <w:pPr>
              <w:spacing w:after="0" w:line="240" w:lineRule="auto"/>
              <w:rPr>
                <w:rFonts w:ascii="Times New Roman" w:eastAsia="Times New Roman" w:hAnsi="Times New Roman" w:cs="Times New Roman"/>
                <w:b/>
                <w:bCs/>
                <w:color w:val="000000"/>
                <w:sz w:val="20"/>
                <w:szCs w:val="20"/>
                <w:lang w:eastAsia="lt-LT"/>
              </w:rPr>
            </w:pPr>
            <w:r w:rsidRPr="006B1654">
              <w:rPr>
                <w:rFonts w:ascii="Times New Roman" w:eastAsia="Times New Roman" w:hAnsi="Times New Roman" w:cs="Times New Roman"/>
                <w:b/>
                <w:bCs/>
                <w:color w:val="000000"/>
                <w:sz w:val="20"/>
                <w:szCs w:val="20"/>
                <w:lang w:eastAsia="lt-LT"/>
              </w:rPr>
              <w:t>2.4. Mažinti oro, vandens ir diržovemio užterštumą, triukšmą</w:t>
            </w:r>
          </w:p>
        </w:tc>
      </w:tr>
      <w:tr w:rsidR="006B1654" w:rsidRPr="006B1654" w:rsidTr="005E1188">
        <w:trPr>
          <w:trHeight w:val="624"/>
        </w:trPr>
        <w:tc>
          <w:tcPr>
            <w:tcW w:w="9039" w:type="dxa"/>
            <w:tcBorders>
              <w:top w:val="nil"/>
              <w:left w:val="single" w:sz="4" w:space="0" w:color="auto"/>
              <w:bottom w:val="single" w:sz="4" w:space="0" w:color="auto"/>
              <w:right w:val="single" w:sz="4" w:space="0" w:color="auto"/>
            </w:tcBorders>
            <w:shd w:val="clear" w:color="000000" w:fill="FDE9D9"/>
            <w:vAlign w:val="bottom"/>
            <w:hideMark/>
          </w:tcPr>
          <w:p w:rsidR="006B1654" w:rsidRPr="006B1654" w:rsidRDefault="006B1654" w:rsidP="006B1654">
            <w:pPr>
              <w:spacing w:after="0" w:line="240" w:lineRule="auto"/>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Į atmosferą iš stacionarių taršos šaltinių išmestų teršalų kiekis, tenkantis 1 kvadratiniam kilometrui.</w:t>
            </w:r>
          </w:p>
        </w:tc>
        <w:tc>
          <w:tcPr>
            <w:tcW w:w="1275"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69</w:t>
            </w:r>
          </w:p>
        </w:tc>
        <w:tc>
          <w:tcPr>
            <w:tcW w:w="1038"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866</w:t>
            </w:r>
          </w:p>
        </w:tc>
        <w:tc>
          <w:tcPr>
            <w:tcW w:w="947" w:type="dxa"/>
            <w:gridSpan w:val="2"/>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28</w:t>
            </w:r>
          </w:p>
        </w:tc>
        <w:tc>
          <w:tcPr>
            <w:tcW w:w="992"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27316</w:t>
            </w:r>
          </w:p>
        </w:tc>
        <w:tc>
          <w:tcPr>
            <w:tcW w:w="1495" w:type="dxa"/>
            <w:tcBorders>
              <w:top w:val="nil"/>
              <w:left w:val="nil"/>
              <w:bottom w:val="single" w:sz="4" w:space="0" w:color="auto"/>
              <w:right w:val="single" w:sz="4" w:space="0" w:color="auto"/>
            </w:tcBorders>
            <w:shd w:val="clear" w:color="000000" w:fill="00B050"/>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0,08</w:t>
            </w:r>
          </w:p>
        </w:tc>
      </w:tr>
      <w:tr w:rsidR="006B1654" w:rsidRPr="006B1654" w:rsidTr="005E1188">
        <w:trPr>
          <w:trHeight w:val="312"/>
        </w:trPr>
        <w:tc>
          <w:tcPr>
            <w:tcW w:w="9039" w:type="dxa"/>
            <w:tcBorders>
              <w:top w:val="nil"/>
              <w:left w:val="single" w:sz="4" w:space="0" w:color="auto"/>
              <w:bottom w:val="single" w:sz="4" w:space="0" w:color="auto"/>
              <w:right w:val="single" w:sz="4" w:space="0" w:color="auto"/>
            </w:tcBorders>
            <w:shd w:val="clear" w:color="000000" w:fill="FDE9D9"/>
            <w:vAlign w:val="bottom"/>
            <w:hideMark/>
          </w:tcPr>
          <w:p w:rsidR="006B1654" w:rsidRPr="006B1654" w:rsidRDefault="006B1654" w:rsidP="006B1654">
            <w:pPr>
              <w:spacing w:after="0" w:line="240" w:lineRule="auto"/>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 xml:space="preserve">Viešai tiekiamo geriamojo vandens prieinamumas vartotojams (proc.). </w:t>
            </w:r>
          </w:p>
        </w:tc>
        <w:tc>
          <w:tcPr>
            <w:tcW w:w="1275"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68</w:t>
            </w:r>
          </w:p>
        </w:tc>
        <w:tc>
          <w:tcPr>
            <w:tcW w:w="1038"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nėra</w:t>
            </w:r>
          </w:p>
        </w:tc>
        <w:tc>
          <w:tcPr>
            <w:tcW w:w="947" w:type="dxa"/>
            <w:gridSpan w:val="2"/>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nėra</w:t>
            </w:r>
          </w:p>
        </w:tc>
        <w:tc>
          <w:tcPr>
            <w:tcW w:w="992"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nėra</w:t>
            </w:r>
          </w:p>
        </w:tc>
        <w:tc>
          <w:tcPr>
            <w:tcW w:w="1495"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nėra</w:t>
            </w:r>
          </w:p>
        </w:tc>
      </w:tr>
      <w:tr w:rsidR="006B1654" w:rsidRPr="006B1654" w:rsidTr="005E1188">
        <w:trPr>
          <w:trHeight w:val="312"/>
        </w:trPr>
        <w:tc>
          <w:tcPr>
            <w:tcW w:w="9039" w:type="dxa"/>
            <w:tcBorders>
              <w:top w:val="nil"/>
              <w:left w:val="single" w:sz="4" w:space="0" w:color="auto"/>
              <w:bottom w:val="single" w:sz="4" w:space="0" w:color="auto"/>
              <w:right w:val="single" w:sz="4" w:space="0" w:color="auto"/>
            </w:tcBorders>
            <w:shd w:val="clear" w:color="000000" w:fill="FDE9D9"/>
            <w:vAlign w:val="bottom"/>
            <w:hideMark/>
          </w:tcPr>
          <w:p w:rsidR="006B1654" w:rsidRPr="006B1654" w:rsidRDefault="006B1654" w:rsidP="006B1654">
            <w:pPr>
              <w:spacing w:after="0" w:line="240" w:lineRule="auto"/>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Nuotekų tvarkymo paslaugų prieinamumas vartotojams (proc.).</w:t>
            </w:r>
          </w:p>
        </w:tc>
        <w:tc>
          <w:tcPr>
            <w:tcW w:w="1275"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41</w:t>
            </w:r>
          </w:p>
        </w:tc>
        <w:tc>
          <w:tcPr>
            <w:tcW w:w="1038"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nėra</w:t>
            </w:r>
          </w:p>
        </w:tc>
        <w:tc>
          <w:tcPr>
            <w:tcW w:w="947" w:type="dxa"/>
            <w:gridSpan w:val="2"/>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nėra</w:t>
            </w:r>
          </w:p>
        </w:tc>
        <w:tc>
          <w:tcPr>
            <w:tcW w:w="992"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nėra</w:t>
            </w:r>
          </w:p>
        </w:tc>
        <w:tc>
          <w:tcPr>
            <w:tcW w:w="1495"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nėra</w:t>
            </w:r>
          </w:p>
        </w:tc>
      </w:tr>
      <w:tr w:rsidR="006B1654" w:rsidRPr="006B1654" w:rsidTr="00214CA7">
        <w:trPr>
          <w:trHeight w:val="312"/>
        </w:trPr>
        <w:tc>
          <w:tcPr>
            <w:tcW w:w="14786" w:type="dxa"/>
            <w:gridSpan w:val="7"/>
            <w:tcBorders>
              <w:top w:val="single" w:sz="4" w:space="0" w:color="auto"/>
              <w:left w:val="single" w:sz="4" w:space="0" w:color="auto"/>
              <w:bottom w:val="single" w:sz="4" w:space="0" w:color="auto"/>
              <w:right w:val="single" w:sz="4" w:space="0" w:color="000000"/>
            </w:tcBorders>
            <w:shd w:val="clear" w:color="000000" w:fill="E6B8B7"/>
            <w:vAlign w:val="bottom"/>
            <w:hideMark/>
          </w:tcPr>
          <w:p w:rsidR="006B1654" w:rsidRPr="006B1654" w:rsidRDefault="006B1654" w:rsidP="006B1654">
            <w:pPr>
              <w:spacing w:after="0" w:line="240" w:lineRule="auto"/>
              <w:rPr>
                <w:rFonts w:ascii="Times New Roman" w:eastAsia="Times New Roman" w:hAnsi="Times New Roman" w:cs="Times New Roman"/>
                <w:b/>
                <w:bCs/>
                <w:color w:val="000000"/>
                <w:sz w:val="20"/>
                <w:szCs w:val="20"/>
                <w:lang w:eastAsia="lt-LT"/>
              </w:rPr>
            </w:pPr>
            <w:r w:rsidRPr="006B1654">
              <w:rPr>
                <w:rFonts w:ascii="Times New Roman" w:eastAsia="Times New Roman" w:hAnsi="Times New Roman" w:cs="Times New Roman"/>
                <w:b/>
                <w:bCs/>
                <w:color w:val="000000"/>
                <w:sz w:val="20"/>
                <w:szCs w:val="20"/>
                <w:lang w:eastAsia="lt-LT"/>
              </w:rPr>
              <w:t xml:space="preserve">3 tikslas. Formuoti sveiką gyvenseną ir jos kultūrą </w:t>
            </w:r>
          </w:p>
        </w:tc>
      </w:tr>
      <w:tr w:rsidR="006B1654" w:rsidRPr="006B1654" w:rsidTr="00214CA7">
        <w:trPr>
          <w:trHeight w:val="402"/>
        </w:trPr>
        <w:tc>
          <w:tcPr>
            <w:tcW w:w="14786" w:type="dxa"/>
            <w:gridSpan w:val="7"/>
            <w:tcBorders>
              <w:top w:val="single" w:sz="4" w:space="0" w:color="auto"/>
              <w:left w:val="single" w:sz="4" w:space="0" w:color="auto"/>
              <w:bottom w:val="single" w:sz="4" w:space="0" w:color="auto"/>
              <w:right w:val="single" w:sz="4" w:space="0" w:color="000000"/>
            </w:tcBorders>
            <w:shd w:val="clear" w:color="000000" w:fill="F2DCDB"/>
            <w:hideMark/>
          </w:tcPr>
          <w:p w:rsidR="006B1654" w:rsidRPr="006B1654" w:rsidRDefault="006B1654" w:rsidP="006B1654">
            <w:pPr>
              <w:spacing w:after="240" w:line="240" w:lineRule="auto"/>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b/>
                <w:bCs/>
                <w:color w:val="000000"/>
                <w:sz w:val="20"/>
                <w:szCs w:val="20"/>
                <w:lang w:eastAsia="lt-LT"/>
              </w:rPr>
              <w:t xml:space="preserve">3.1. Sumažinti alkoholinių gėrimų, tabako vartojimą, neteisėtą narkotinių ir psichotropinių medžiagų vartojimą ir prieinamumą </w:t>
            </w:r>
            <w:r w:rsidRPr="006B1654">
              <w:rPr>
                <w:rFonts w:ascii="Times New Roman" w:eastAsia="Times New Roman" w:hAnsi="Times New Roman" w:cs="Times New Roman"/>
                <w:color w:val="000000"/>
                <w:sz w:val="20"/>
                <w:szCs w:val="20"/>
                <w:lang w:eastAsia="lt-LT"/>
              </w:rPr>
              <w:br/>
            </w:r>
          </w:p>
        </w:tc>
      </w:tr>
      <w:tr w:rsidR="006B1654" w:rsidRPr="006B1654" w:rsidTr="005E1188">
        <w:trPr>
          <w:trHeight w:val="312"/>
        </w:trPr>
        <w:tc>
          <w:tcPr>
            <w:tcW w:w="9039" w:type="dxa"/>
            <w:tcBorders>
              <w:top w:val="nil"/>
              <w:left w:val="single" w:sz="4" w:space="0" w:color="auto"/>
              <w:bottom w:val="single" w:sz="4" w:space="0" w:color="auto"/>
              <w:right w:val="single" w:sz="4" w:space="0" w:color="auto"/>
            </w:tcBorders>
            <w:shd w:val="clear" w:color="000000" w:fill="FDE9D9"/>
            <w:noWrap/>
            <w:vAlign w:val="bottom"/>
            <w:hideMark/>
          </w:tcPr>
          <w:p w:rsidR="006B1654" w:rsidRPr="006B1654" w:rsidRDefault="006B1654" w:rsidP="006B1654">
            <w:pPr>
              <w:spacing w:after="0" w:line="240" w:lineRule="auto"/>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Mirtingumas dėl priežasčių, susijusių su narkotikų vartojimu , rodiklis 100 000 gyventojų.</w:t>
            </w:r>
          </w:p>
        </w:tc>
        <w:tc>
          <w:tcPr>
            <w:tcW w:w="1275"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0</w:t>
            </w:r>
          </w:p>
        </w:tc>
        <w:tc>
          <w:tcPr>
            <w:tcW w:w="1038"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3,65</w:t>
            </w:r>
          </w:p>
        </w:tc>
        <w:tc>
          <w:tcPr>
            <w:tcW w:w="947" w:type="dxa"/>
            <w:gridSpan w:val="2"/>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0</w:t>
            </w:r>
          </w:p>
        </w:tc>
        <w:tc>
          <w:tcPr>
            <w:tcW w:w="992"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16,53</w:t>
            </w:r>
          </w:p>
        </w:tc>
        <w:tc>
          <w:tcPr>
            <w:tcW w:w="1495" w:type="dxa"/>
            <w:tcBorders>
              <w:top w:val="nil"/>
              <w:left w:val="nil"/>
              <w:bottom w:val="single" w:sz="4" w:space="0" w:color="auto"/>
              <w:right w:val="single" w:sz="4" w:space="0" w:color="auto"/>
            </w:tcBorders>
            <w:shd w:val="clear" w:color="000000" w:fill="00B050"/>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0,00</w:t>
            </w:r>
          </w:p>
        </w:tc>
      </w:tr>
      <w:tr w:rsidR="006B1654" w:rsidRPr="006B1654" w:rsidTr="005E1188">
        <w:trPr>
          <w:trHeight w:val="624"/>
        </w:trPr>
        <w:tc>
          <w:tcPr>
            <w:tcW w:w="9039" w:type="dxa"/>
            <w:tcBorders>
              <w:top w:val="nil"/>
              <w:left w:val="single" w:sz="4" w:space="0" w:color="auto"/>
              <w:bottom w:val="single" w:sz="4" w:space="0" w:color="auto"/>
              <w:right w:val="single" w:sz="4" w:space="0" w:color="auto"/>
            </w:tcBorders>
            <w:shd w:val="clear" w:color="000000" w:fill="FDE9D9"/>
            <w:vAlign w:val="bottom"/>
            <w:hideMark/>
          </w:tcPr>
          <w:p w:rsidR="006B1654" w:rsidRPr="006B1654" w:rsidRDefault="006B1654" w:rsidP="006B1654">
            <w:pPr>
              <w:spacing w:after="0" w:line="240" w:lineRule="auto"/>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lastRenderedPageBreak/>
              <w:t xml:space="preserve">Standartizuotas mirtingumo </w:t>
            </w:r>
            <w:r w:rsidRPr="006B1654">
              <w:rPr>
                <w:rFonts w:ascii="Times New Roman" w:eastAsia="Times New Roman" w:hAnsi="Times New Roman" w:cs="Times New Roman"/>
                <w:color w:val="000000"/>
                <w:sz w:val="20"/>
                <w:szCs w:val="20"/>
                <w:lang w:eastAsia="lt-LT"/>
              </w:rPr>
              <w:br/>
              <w:t xml:space="preserve">dėl priežasčių, susijusių su narkotikų vartojimu, rodiklis 100 000 gyventojų. </w:t>
            </w:r>
          </w:p>
        </w:tc>
        <w:tc>
          <w:tcPr>
            <w:tcW w:w="1275"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0</w:t>
            </w:r>
          </w:p>
        </w:tc>
        <w:tc>
          <w:tcPr>
            <w:tcW w:w="1038"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3,67</w:t>
            </w:r>
          </w:p>
        </w:tc>
        <w:tc>
          <w:tcPr>
            <w:tcW w:w="947" w:type="dxa"/>
            <w:gridSpan w:val="2"/>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0</w:t>
            </w:r>
          </w:p>
        </w:tc>
        <w:tc>
          <w:tcPr>
            <w:tcW w:w="992"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15,66</w:t>
            </w:r>
          </w:p>
        </w:tc>
        <w:tc>
          <w:tcPr>
            <w:tcW w:w="1495" w:type="dxa"/>
            <w:tcBorders>
              <w:top w:val="nil"/>
              <w:left w:val="nil"/>
              <w:bottom w:val="single" w:sz="4" w:space="0" w:color="auto"/>
              <w:right w:val="single" w:sz="4" w:space="0" w:color="auto"/>
            </w:tcBorders>
            <w:shd w:val="clear" w:color="000000" w:fill="00B050"/>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0,00</w:t>
            </w:r>
          </w:p>
        </w:tc>
      </w:tr>
      <w:tr w:rsidR="006B1654" w:rsidRPr="006B1654" w:rsidTr="005E1188">
        <w:trPr>
          <w:trHeight w:val="624"/>
        </w:trPr>
        <w:tc>
          <w:tcPr>
            <w:tcW w:w="9039" w:type="dxa"/>
            <w:tcBorders>
              <w:top w:val="nil"/>
              <w:left w:val="single" w:sz="4" w:space="0" w:color="auto"/>
              <w:bottom w:val="single" w:sz="4" w:space="0" w:color="auto"/>
              <w:right w:val="single" w:sz="4" w:space="0" w:color="auto"/>
            </w:tcBorders>
            <w:shd w:val="clear" w:color="000000" w:fill="FDE9D9"/>
            <w:vAlign w:val="bottom"/>
            <w:hideMark/>
          </w:tcPr>
          <w:p w:rsidR="006B1654" w:rsidRPr="006B1654" w:rsidRDefault="006B1654" w:rsidP="006B1654">
            <w:pPr>
              <w:spacing w:after="0" w:line="240" w:lineRule="auto"/>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 xml:space="preserve">Mirtingumas dėl priežasčių, susijusių su alkoholio vartojimu , rodiklis 100 000 gyventojų. </w:t>
            </w:r>
          </w:p>
        </w:tc>
        <w:tc>
          <w:tcPr>
            <w:tcW w:w="1275"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7,99</w:t>
            </w:r>
          </w:p>
        </w:tc>
        <w:tc>
          <w:tcPr>
            <w:tcW w:w="1038"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25,85</w:t>
            </w:r>
          </w:p>
        </w:tc>
        <w:tc>
          <w:tcPr>
            <w:tcW w:w="947" w:type="dxa"/>
            <w:gridSpan w:val="2"/>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7,9</w:t>
            </w:r>
          </w:p>
        </w:tc>
        <w:tc>
          <w:tcPr>
            <w:tcW w:w="992"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65,41</w:t>
            </w:r>
          </w:p>
        </w:tc>
        <w:tc>
          <w:tcPr>
            <w:tcW w:w="1495" w:type="dxa"/>
            <w:tcBorders>
              <w:top w:val="nil"/>
              <w:left w:val="nil"/>
              <w:bottom w:val="single" w:sz="4" w:space="0" w:color="auto"/>
              <w:right w:val="single" w:sz="4" w:space="0" w:color="auto"/>
            </w:tcBorders>
            <w:shd w:val="clear" w:color="000000" w:fill="00B050"/>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0,31</w:t>
            </w:r>
          </w:p>
        </w:tc>
      </w:tr>
      <w:tr w:rsidR="006B1654" w:rsidRPr="006B1654" w:rsidTr="005E1188">
        <w:trPr>
          <w:trHeight w:val="624"/>
        </w:trPr>
        <w:tc>
          <w:tcPr>
            <w:tcW w:w="9039" w:type="dxa"/>
            <w:tcBorders>
              <w:top w:val="nil"/>
              <w:left w:val="single" w:sz="4" w:space="0" w:color="auto"/>
              <w:bottom w:val="single" w:sz="4" w:space="0" w:color="auto"/>
              <w:right w:val="single" w:sz="4" w:space="0" w:color="auto"/>
            </w:tcBorders>
            <w:shd w:val="clear" w:color="000000" w:fill="FDE9D9"/>
            <w:vAlign w:val="bottom"/>
            <w:hideMark/>
          </w:tcPr>
          <w:p w:rsidR="006B1654" w:rsidRPr="006B1654" w:rsidRDefault="006B1654" w:rsidP="006B1654">
            <w:pPr>
              <w:spacing w:after="0" w:line="240" w:lineRule="auto"/>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 xml:space="preserve">Standartizuotas mirtingumo </w:t>
            </w:r>
            <w:r w:rsidRPr="006B1654">
              <w:rPr>
                <w:rFonts w:ascii="Times New Roman" w:eastAsia="Times New Roman" w:hAnsi="Times New Roman" w:cs="Times New Roman"/>
                <w:color w:val="000000"/>
                <w:sz w:val="20"/>
                <w:szCs w:val="20"/>
                <w:lang w:eastAsia="lt-LT"/>
              </w:rPr>
              <w:br/>
              <w:t xml:space="preserve">dėl priežasčių, susijusių su alkoholio vartojimu, rodiklis 100 000 gyventojų. </w:t>
            </w:r>
          </w:p>
        </w:tc>
        <w:tc>
          <w:tcPr>
            <w:tcW w:w="1275"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7,79</w:t>
            </w:r>
          </w:p>
        </w:tc>
        <w:tc>
          <w:tcPr>
            <w:tcW w:w="1038"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25,71</w:t>
            </w:r>
          </w:p>
        </w:tc>
        <w:tc>
          <w:tcPr>
            <w:tcW w:w="947" w:type="dxa"/>
            <w:gridSpan w:val="2"/>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7,8</w:t>
            </w:r>
          </w:p>
        </w:tc>
        <w:tc>
          <w:tcPr>
            <w:tcW w:w="992"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61,5</w:t>
            </w:r>
          </w:p>
        </w:tc>
        <w:tc>
          <w:tcPr>
            <w:tcW w:w="1495" w:type="dxa"/>
            <w:tcBorders>
              <w:top w:val="nil"/>
              <w:left w:val="nil"/>
              <w:bottom w:val="single" w:sz="4" w:space="0" w:color="auto"/>
              <w:right w:val="single" w:sz="4" w:space="0" w:color="auto"/>
            </w:tcBorders>
            <w:shd w:val="clear" w:color="000000" w:fill="00B050"/>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0,30</w:t>
            </w:r>
          </w:p>
        </w:tc>
      </w:tr>
      <w:tr w:rsidR="006B1654" w:rsidRPr="006B1654" w:rsidTr="005E1188">
        <w:trPr>
          <w:trHeight w:val="615"/>
        </w:trPr>
        <w:tc>
          <w:tcPr>
            <w:tcW w:w="9039" w:type="dxa"/>
            <w:tcBorders>
              <w:top w:val="nil"/>
              <w:left w:val="single" w:sz="4" w:space="0" w:color="auto"/>
              <w:bottom w:val="single" w:sz="4" w:space="0" w:color="auto"/>
              <w:right w:val="single" w:sz="4" w:space="0" w:color="auto"/>
            </w:tcBorders>
            <w:shd w:val="clear" w:color="000000" w:fill="FDE9D9"/>
            <w:hideMark/>
          </w:tcPr>
          <w:p w:rsidR="006B1654" w:rsidRPr="006B1654" w:rsidRDefault="006B1654" w:rsidP="006B1654">
            <w:pPr>
              <w:spacing w:after="0" w:line="240" w:lineRule="auto"/>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 xml:space="preserve">Nusikalstamos veikos, susijusios su disponavimu narkotinėmis medžiagomis ir jų </w:t>
            </w:r>
            <w:r w:rsidRPr="006B1654">
              <w:rPr>
                <w:rFonts w:ascii="Times New Roman" w:eastAsia="Times New Roman" w:hAnsi="Times New Roman" w:cs="Times New Roman"/>
                <w:color w:val="000000"/>
                <w:sz w:val="20"/>
                <w:szCs w:val="20"/>
                <w:lang w:eastAsia="lt-LT"/>
              </w:rPr>
              <w:br/>
              <w:t xml:space="preserve">kontrabanda (nusikaltimai). </w:t>
            </w:r>
          </w:p>
        </w:tc>
        <w:tc>
          <w:tcPr>
            <w:tcW w:w="1275"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43,95</w:t>
            </w:r>
          </w:p>
        </w:tc>
        <w:tc>
          <w:tcPr>
            <w:tcW w:w="1038"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65,24</w:t>
            </w:r>
          </w:p>
        </w:tc>
        <w:tc>
          <w:tcPr>
            <w:tcW w:w="947" w:type="dxa"/>
            <w:gridSpan w:val="2"/>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0</w:t>
            </w:r>
          </w:p>
        </w:tc>
        <w:tc>
          <w:tcPr>
            <w:tcW w:w="992"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234,9</w:t>
            </w:r>
          </w:p>
        </w:tc>
        <w:tc>
          <w:tcPr>
            <w:tcW w:w="1495" w:type="dxa"/>
            <w:tcBorders>
              <w:top w:val="nil"/>
              <w:left w:val="nil"/>
              <w:bottom w:val="single" w:sz="4" w:space="0" w:color="auto"/>
              <w:right w:val="single" w:sz="4" w:space="0" w:color="auto"/>
            </w:tcBorders>
            <w:shd w:val="clear" w:color="000000" w:fill="FFFF00"/>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0,67</w:t>
            </w:r>
          </w:p>
        </w:tc>
      </w:tr>
      <w:tr w:rsidR="006B1654" w:rsidRPr="006B1654" w:rsidTr="005E1188">
        <w:trPr>
          <w:trHeight w:val="624"/>
        </w:trPr>
        <w:tc>
          <w:tcPr>
            <w:tcW w:w="9039" w:type="dxa"/>
            <w:tcBorders>
              <w:top w:val="nil"/>
              <w:left w:val="single" w:sz="4" w:space="0" w:color="auto"/>
              <w:bottom w:val="single" w:sz="4" w:space="0" w:color="auto"/>
              <w:right w:val="single" w:sz="4" w:space="0" w:color="auto"/>
            </w:tcBorders>
            <w:shd w:val="clear" w:color="000000" w:fill="FDE9D9"/>
            <w:vAlign w:val="bottom"/>
            <w:hideMark/>
          </w:tcPr>
          <w:p w:rsidR="006B1654" w:rsidRPr="006B1654" w:rsidRDefault="006B1654" w:rsidP="006B1654">
            <w:pPr>
              <w:spacing w:after="0" w:line="240" w:lineRule="auto"/>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 xml:space="preserve"> Gyventojų skaičius, tenkantis vienai licencijai verstis mažmenine prekyba tabako gaminiais. </w:t>
            </w:r>
          </w:p>
        </w:tc>
        <w:tc>
          <w:tcPr>
            <w:tcW w:w="1275"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179</w:t>
            </w:r>
          </w:p>
        </w:tc>
        <w:tc>
          <w:tcPr>
            <w:tcW w:w="1038"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174</w:t>
            </w:r>
          </w:p>
        </w:tc>
        <w:tc>
          <w:tcPr>
            <w:tcW w:w="947" w:type="dxa"/>
            <w:gridSpan w:val="2"/>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124</w:t>
            </w:r>
          </w:p>
        </w:tc>
        <w:tc>
          <w:tcPr>
            <w:tcW w:w="992"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319</w:t>
            </w:r>
          </w:p>
        </w:tc>
        <w:tc>
          <w:tcPr>
            <w:tcW w:w="1495" w:type="dxa"/>
            <w:tcBorders>
              <w:top w:val="nil"/>
              <w:left w:val="nil"/>
              <w:bottom w:val="single" w:sz="4" w:space="0" w:color="auto"/>
              <w:right w:val="single" w:sz="4" w:space="0" w:color="auto"/>
            </w:tcBorders>
            <w:shd w:val="clear" w:color="000000" w:fill="FFFF00"/>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1,03</w:t>
            </w:r>
          </w:p>
        </w:tc>
      </w:tr>
      <w:tr w:rsidR="006B1654" w:rsidRPr="006B1654" w:rsidTr="005E1188">
        <w:trPr>
          <w:trHeight w:val="624"/>
        </w:trPr>
        <w:tc>
          <w:tcPr>
            <w:tcW w:w="9039" w:type="dxa"/>
            <w:tcBorders>
              <w:top w:val="nil"/>
              <w:left w:val="single" w:sz="4" w:space="0" w:color="auto"/>
              <w:bottom w:val="single" w:sz="4" w:space="0" w:color="auto"/>
              <w:right w:val="single" w:sz="4" w:space="0" w:color="auto"/>
            </w:tcBorders>
            <w:shd w:val="clear" w:color="000000" w:fill="FDE9D9"/>
            <w:vAlign w:val="bottom"/>
            <w:hideMark/>
          </w:tcPr>
          <w:p w:rsidR="006B1654" w:rsidRPr="006B1654" w:rsidRDefault="006B1654" w:rsidP="006B1654">
            <w:pPr>
              <w:spacing w:after="0" w:line="240" w:lineRule="auto"/>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Gyventojų skaičius, tenkantis vienai licencijai verstis mažmenine prekyba alkoholiniais gėrimais.</w:t>
            </w:r>
          </w:p>
        </w:tc>
        <w:tc>
          <w:tcPr>
            <w:tcW w:w="1275"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160</w:t>
            </w:r>
          </w:p>
        </w:tc>
        <w:tc>
          <w:tcPr>
            <w:tcW w:w="1038"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150</w:t>
            </w:r>
          </w:p>
        </w:tc>
        <w:tc>
          <w:tcPr>
            <w:tcW w:w="947" w:type="dxa"/>
            <w:gridSpan w:val="2"/>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84</w:t>
            </w:r>
          </w:p>
        </w:tc>
        <w:tc>
          <w:tcPr>
            <w:tcW w:w="992"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283</w:t>
            </w:r>
          </w:p>
        </w:tc>
        <w:tc>
          <w:tcPr>
            <w:tcW w:w="1495" w:type="dxa"/>
            <w:tcBorders>
              <w:top w:val="nil"/>
              <w:left w:val="nil"/>
              <w:bottom w:val="single" w:sz="4" w:space="0" w:color="auto"/>
              <w:right w:val="single" w:sz="4" w:space="0" w:color="auto"/>
            </w:tcBorders>
            <w:shd w:val="clear" w:color="000000" w:fill="FFFF00"/>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1,07</w:t>
            </w:r>
          </w:p>
        </w:tc>
      </w:tr>
      <w:tr w:rsidR="006B1654" w:rsidRPr="006B1654" w:rsidTr="00214CA7">
        <w:trPr>
          <w:trHeight w:val="402"/>
        </w:trPr>
        <w:tc>
          <w:tcPr>
            <w:tcW w:w="14786" w:type="dxa"/>
            <w:gridSpan w:val="7"/>
            <w:tcBorders>
              <w:top w:val="single" w:sz="4" w:space="0" w:color="auto"/>
              <w:left w:val="single" w:sz="4" w:space="0" w:color="auto"/>
              <w:bottom w:val="single" w:sz="4" w:space="0" w:color="auto"/>
              <w:right w:val="single" w:sz="4" w:space="0" w:color="000000"/>
            </w:tcBorders>
            <w:shd w:val="clear" w:color="000000" w:fill="F2DCDB"/>
            <w:hideMark/>
          </w:tcPr>
          <w:p w:rsidR="006B1654" w:rsidRPr="006B1654" w:rsidRDefault="006B1654" w:rsidP="006B1654">
            <w:pPr>
              <w:spacing w:after="0" w:line="240" w:lineRule="auto"/>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b/>
                <w:bCs/>
                <w:color w:val="000000"/>
                <w:sz w:val="20"/>
                <w:szCs w:val="20"/>
                <w:lang w:eastAsia="lt-LT"/>
              </w:rPr>
              <w:t>3.2. Skatinti sveikos mitybos įpročius</w:t>
            </w:r>
          </w:p>
        </w:tc>
      </w:tr>
      <w:tr w:rsidR="006B1654" w:rsidRPr="006B1654" w:rsidTr="005E1188">
        <w:trPr>
          <w:trHeight w:val="312"/>
        </w:trPr>
        <w:tc>
          <w:tcPr>
            <w:tcW w:w="9039" w:type="dxa"/>
            <w:tcBorders>
              <w:top w:val="nil"/>
              <w:left w:val="single" w:sz="4" w:space="0" w:color="auto"/>
              <w:bottom w:val="single" w:sz="4" w:space="0" w:color="auto"/>
              <w:right w:val="single" w:sz="4" w:space="0" w:color="auto"/>
            </w:tcBorders>
            <w:shd w:val="clear" w:color="000000" w:fill="FDE9D9"/>
            <w:vAlign w:val="bottom"/>
            <w:hideMark/>
          </w:tcPr>
          <w:p w:rsidR="006B1654" w:rsidRPr="006B1654" w:rsidRDefault="006B1654" w:rsidP="006B1654">
            <w:pPr>
              <w:spacing w:after="0" w:line="240" w:lineRule="auto"/>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Kūdikių, išimtinai žindytų iki 6 mėn. amžiaus, dalis (proc.).</w:t>
            </w:r>
          </w:p>
        </w:tc>
        <w:tc>
          <w:tcPr>
            <w:tcW w:w="1275"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32,03</w:t>
            </w:r>
          </w:p>
        </w:tc>
        <w:tc>
          <w:tcPr>
            <w:tcW w:w="1038"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31,27</w:t>
            </w:r>
          </w:p>
        </w:tc>
        <w:tc>
          <w:tcPr>
            <w:tcW w:w="947" w:type="dxa"/>
            <w:gridSpan w:val="2"/>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9,2</w:t>
            </w:r>
          </w:p>
        </w:tc>
        <w:tc>
          <w:tcPr>
            <w:tcW w:w="992"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44,9</w:t>
            </w:r>
          </w:p>
        </w:tc>
        <w:tc>
          <w:tcPr>
            <w:tcW w:w="1495" w:type="dxa"/>
            <w:tcBorders>
              <w:top w:val="nil"/>
              <w:left w:val="nil"/>
              <w:bottom w:val="single" w:sz="4" w:space="0" w:color="auto"/>
              <w:right w:val="single" w:sz="4" w:space="0" w:color="auto"/>
            </w:tcBorders>
            <w:shd w:val="clear" w:color="000000" w:fill="FFFF00"/>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1,02</w:t>
            </w:r>
          </w:p>
        </w:tc>
      </w:tr>
      <w:tr w:rsidR="006B1654" w:rsidRPr="006B1654" w:rsidTr="00214CA7">
        <w:trPr>
          <w:trHeight w:val="312"/>
        </w:trPr>
        <w:tc>
          <w:tcPr>
            <w:tcW w:w="14786" w:type="dxa"/>
            <w:gridSpan w:val="7"/>
            <w:tcBorders>
              <w:top w:val="single" w:sz="4" w:space="0" w:color="auto"/>
              <w:left w:val="single" w:sz="4" w:space="0" w:color="auto"/>
              <w:bottom w:val="single" w:sz="4" w:space="0" w:color="auto"/>
              <w:right w:val="single" w:sz="4" w:space="0" w:color="000000"/>
            </w:tcBorders>
            <w:shd w:val="clear" w:color="000000" w:fill="E6B8B7"/>
            <w:vAlign w:val="bottom"/>
            <w:hideMark/>
          </w:tcPr>
          <w:p w:rsidR="006B1654" w:rsidRPr="006B1654" w:rsidRDefault="006B1654" w:rsidP="006B1654">
            <w:pPr>
              <w:spacing w:after="240" w:line="240" w:lineRule="auto"/>
              <w:rPr>
                <w:rFonts w:ascii="Times New Roman" w:eastAsia="Times New Roman" w:hAnsi="Times New Roman" w:cs="Times New Roman"/>
                <w:b/>
                <w:bCs/>
                <w:color w:val="000000"/>
                <w:sz w:val="20"/>
                <w:szCs w:val="20"/>
                <w:lang w:eastAsia="lt-LT"/>
              </w:rPr>
            </w:pPr>
            <w:r w:rsidRPr="006B1654">
              <w:rPr>
                <w:rFonts w:ascii="Times New Roman" w:eastAsia="Times New Roman" w:hAnsi="Times New Roman" w:cs="Times New Roman"/>
                <w:b/>
                <w:bCs/>
                <w:color w:val="000000"/>
                <w:sz w:val="20"/>
                <w:szCs w:val="20"/>
                <w:lang w:eastAsia="lt-LT"/>
              </w:rPr>
              <w:t xml:space="preserve">4 tikslas. Užtikrinti kokybišką ir efektyvią sveikatos priežiūrą, orientuotą į gyventojų </w:t>
            </w:r>
            <w:r w:rsidR="001F5302">
              <w:rPr>
                <w:rFonts w:ascii="Times New Roman" w:eastAsia="Times New Roman" w:hAnsi="Times New Roman" w:cs="Times New Roman"/>
                <w:b/>
                <w:bCs/>
                <w:color w:val="000000"/>
                <w:sz w:val="20"/>
                <w:szCs w:val="20"/>
                <w:lang w:eastAsia="lt-LT"/>
              </w:rPr>
              <w:t>poreikius</w:t>
            </w:r>
          </w:p>
        </w:tc>
      </w:tr>
      <w:tr w:rsidR="006B1654" w:rsidRPr="006B1654" w:rsidTr="00214CA7">
        <w:trPr>
          <w:trHeight w:val="402"/>
        </w:trPr>
        <w:tc>
          <w:tcPr>
            <w:tcW w:w="14786" w:type="dxa"/>
            <w:gridSpan w:val="7"/>
            <w:tcBorders>
              <w:top w:val="single" w:sz="4" w:space="0" w:color="auto"/>
              <w:left w:val="single" w:sz="4" w:space="0" w:color="auto"/>
              <w:bottom w:val="single" w:sz="4" w:space="0" w:color="auto"/>
              <w:right w:val="single" w:sz="4" w:space="0" w:color="000000"/>
            </w:tcBorders>
            <w:shd w:val="clear" w:color="000000" w:fill="F2DCDB"/>
            <w:hideMark/>
          </w:tcPr>
          <w:p w:rsidR="006B1654" w:rsidRPr="006B1654" w:rsidRDefault="006B1654" w:rsidP="006B1654">
            <w:pPr>
              <w:spacing w:after="0" w:line="240" w:lineRule="auto"/>
              <w:rPr>
                <w:rFonts w:ascii="Times New Roman" w:eastAsia="Times New Roman" w:hAnsi="Times New Roman" w:cs="Times New Roman"/>
                <w:b/>
                <w:bCs/>
                <w:color w:val="000000"/>
                <w:sz w:val="20"/>
                <w:szCs w:val="20"/>
                <w:lang w:eastAsia="lt-LT"/>
              </w:rPr>
            </w:pPr>
            <w:r w:rsidRPr="006B1654">
              <w:rPr>
                <w:rFonts w:ascii="Times New Roman" w:eastAsia="Times New Roman" w:hAnsi="Times New Roman" w:cs="Times New Roman"/>
                <w:b/>
                <w:bCs/>
                <w:color w:val="000000"/>
                <w:sz w:val="20"/>
                <w:szCs w:val="20"/>
                <w:lang w:eastAsia="lt-LT"/>
              </w:rPr>
              <w:t>4.1. Užtikrinti sveikatos sistemos tvarumą ir kokybę, plėtojant sveikatos technologijas, kurių efektyvumas pagrįstas mokslo įrodymais</w:t>
            </w:r>
          </w:p>
        </w:tc>
      </w:tr>
      <w:tr w:rsidR="006B1654" w:rsidRPr="006B1654" w:rsidTr="005E1188">
        <w:trPr>
          <w:trHeight w:val="312"/>
        </w:trPr>
        <w:tc>
          <w:tcPr>
            <w:tcW w:w="9039" w:type="dxa"/>
            <w:tcBorders>
              <w:top w:val="nil"/>
              <w:left w:val="single" w:sz="4" w:space="0" w:color="auto"/>
              <w:bottom w:val="single" w:sz="4" w:space="0" w:color="auto"/>
              <w:right w:val="single" w:sz="4" w:space="0" w:color="auto"/>
            </w:tcBorders>
            <w:shd w:val="clear" w:color="000000" w:fill="FDE9D9"/>
            <w:vAlign w:val="bottom"/>
            <w:hideMark/>
          </w:tcPr>
          <w:p w:rsidR="006B1654" w:rsidRPr="006B1654" w:rsidRDefault="006B1654" w:rsidP="006B1654">
            <w:pPr>
              <w:spacing w:after="0" w:line="240" w:lineRule="auto"/>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Išvengiamų hospitalizacijų skaičius 1 000 gyventojų.</w:t>
            </w:r>
          </w:p>
        </w:tc>
        <w:tc>
          <w:tcPr>
            <w:tcW w:w="1275"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33,96</w:t>
            </w:r>
          </w:p>
        </w:tc>
        <w:tc>
          <w:tcPr>
            <w:tcW w:w="1134" w:type="dxa"/>
            <w:gridSpan w:val="2"/>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33,38</w:t>
            </w:r>
          </w:p>
        </w:tc>
        <w:tc>
          <w:tcPr>
            <w:tcW w:w="851"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19</w:t>
            </w:r>
          </w:p>
        </w:tc>
        <w:tc>
          <w:tcPr>
            <w:tcW w:w="992"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56,2</w:t>
            </w:r>
          </w:p>
        </w:tc>
        <w:tc>
          <w:tcPr>
            <w:tcW w:w="1495" w:type="dxa"/>
            <w:tcBorders>
              <w:top w:val="nil"/>
              <w:left w:val="nil"/>
              <w:bottom w:val="single" w:sz="4" w:space="0" w:color="auto"/>
              <w:right w:val="single" w:sz="4" w:space="0" w:color="auto"/>
            </w:tcBorders>
            <w:shd w:val="clear" w:color="000000" w:fill="FFFF00"/>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1,02</w:t>
            </w:r>
          </w:p>
        </w:tc>
      </w:tr>
      <w:tr w:rsidR="006B1654" w:rsidRPr="006B1654" w:rsidTr="005E1188">
        <w:trPr>
          <w:trHeight w:val="624"/>
        </w:trPr>
        <w:tc>
          <w:tcPr>
            <w:tcW w:w="9039" w:type="dxa"/>
            <w:tcBorders>
              <w:top w:val="nil"/>
              <w:left w:val="single" w:sz="4" w:space="0" w:color="auto"/>
              <w:bottom w:val="single" w:sz="4" w:space="0" w:color="auto"/>
              <w:right w:val="single" w:sz="4" w:space="0" w:color="auto"/>
            </w:tcBorders>
            <w:shd w:val="clear" w:color="000000" w:fill="FDE9D9"/>
            <w:hideMark/>
          </w:tcPr>
          <w:p w:rsidR="006B1654" w:rsidRPr="006B1654" w:rsidRDefault="006B1654" w:rsidP="006B1654">
            <w:pPr>
              <w:spacing w:after="0" w:line="240" w:lineRule="auto"/>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 xml:space="preserve">Išvengiamų hospitalizacijų dėl diabeto ir jo komplikacijų skaičius 1 000 gyventojų. </w:t>
            </w:r>
          </w:p>
        </w:tc>
        <w:tc>
          <w:tcPr>
            <w:tcW w:w="1275"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4,39</w:t>
            </w:r>
          </w:p>
        </w:tc>
        <w:tc>
          <w:tcPr>
            <w:tcW w:w="1134" w:type="dxa"/>
            <w:gridSpan w:val="2"/>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6,79</w:t>
            </w:r>
          </w:p>
        </w:tc>
        <w:tc>
          <w:tcPr>
            <w:tcW w:w="851"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3,5</w:t>
            </w:r>
          </w:p>
        </w:tc>
        <w:tc>
          <w:tcPr>
            <w:tcW w:w="992"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8,7</w:t>
            </w:r>
          </w:p>
        </w:tc>
        <w:tc>
          <w:tcPr>
            <w:tcW w:w="1495" w:type="dxa"/>
            <w:tcBorders>
              <w:top w:val="nil"/>
              <w:left w:val="nil"/>
              <w:bottom w:val="single" w:sz="4" w:space="0" w:color="auto"/>
              <w:right w:val="single" w:sz="4" w:space="0" w:color="auto"/>
            </w:tcBorders>
            <w:shd w:val="clear" w:color="000000" w:fill="00B050"/>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0,65</w:t>
            </w:r>
          </w:p>
        </w:tc>
      </w:tr>
      <w:tr w:rsidR="006B1654" w:rsidRPr="006B1654" w:rsidTr="00214CA7">
        <w:trPr>
          <w:trHeight w:val="402"/>
        </w:trPr>
        <w:tc>
          <w:tcPr>
            <w:tcW w:w="14786" w:type="dxa"/>
            <w:gridSpan w:val="7"/>
            <w:tcBorders>
              <w:top w:val="single" w:sz="4" w:space="0" w:color="auto"/>
              <w:left w:val="single" w:sz="4" w:space="0" w:color="auto"/>
              <w:bottom w:val="single" w:sz="4" w:space="0" w:color="auto"/>
              <w:right w:val="single" w:sz="4" w:space="0" w:color="000000"/>
            </w:tcBorders>
            <w:shd w:val="clear" w:color="000000" w:fill="FDE9D9"/>
            <w:hideMark/>
          </w:tcPr>
          <w:p w:rsidR="006B1654" w:rsidRPr="006B1654" w:rsidRDefault="006B1654" w:rsidP="006B1654">
            <w:pPr>
              <w:spacing w:after="0" w:line="240" w:lineRule="auto"/>
              <w:rPr>
                <w:rFonts w:ascii="Times New Roman" w:eastAsia="Times New Roman" w:hAnsi="Times New Roman" w:cs="Times New Roman"/>
                <w:b/>
                <w:bCs/>
                <w:color w:val="000000"/>
                <w:sz w:val="20"/>
                <w:szCs w:val="20"/>
                <w:lang w:eastAsia="lt-LT"/>
              </w:rPr>
            </w:pPr>
            <w:r w:rsidRPr="006B1654">
              <w:rPr>
                <w:rFonts w:ascii="Times New Roman" w:eastAsia="Times New Roman" w:hAnsi="Times New Roman" w:cs="Times New Roman"/>
                <w:b/>
                <w:bCs/>
                <w:color w:val="000000"/>
                <w:sz w:val="20"/>
                <w:szCs w:val="20"/>
                <w:lang w:eastAsia="lt-LT"/>
              </w:rPr>
              <w:t>4.2. Plėtoti sveikatos infrastuktūrą ir gerinti sveikatos priežiūros paslaugų kokybę, saugą, prieinamumą ir į pacientą orientuotą sveikatos priežiūrą</w:t>
            </w:r>
          </w:p>
        </w:tc>
      </w:tr>
      <w:tr w:rsidR="006B1654" w:rsidRPr="006B1654" w:rsidTr="005E1188">
        <w:trPr>
          <w:trHeight w:val="312"/>
        </w:trPr>
        <w:tc>
          <w:tcPr>
            <w:tcW w:w="9039" w:type="dxa"/>
            <w:tcBorders>
              <w:top w:val="nil"/>
              <w:left w:val="single" w:sz="4" w:space="0" w:color="auto"/>
              <w:bottom w:val="single" w:sz="4" w:space="0" w:color="auto"/>
              <w:right w:val="single" w:sz="4" w:space="0" w:color="auto"/>
            </w:tcBorders>
            <w:shd w:val="clear" w:color="000000" w:fill="FDE9D9"/>
            <w:vAlign w:val="bottom"/>
            <w:hideMark/>
          </w:tcPr>
          <w:p w:rsidR="006B1654" w:rsidRPr="006B1654" w:rsidRDefault="006B1654" w:rsidP="006B1654">
            <w:pPr>
              <w:spacing w:after="0" w:line="240" w:lineRule="auto"/>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Slaugytojų, tenkančių vienam gydytojui, skaičius.</w:t>
            </w:r>
          </w:p>
        </w:tc>
        <w:tc>
          <w:tcPr>
            <w:tcW w:w="1275"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3,47</w:t>
            </w:r>
          </w:p>
        </w:tc>
        <w:tc>
          <w:tcPr>
            <w:tcW w:w="1134" w:type="dxa"/>
            <w:gridSpan w:val="2"/>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2,14</w:t>
            </w:r>
          </w:p>
        </w:tc>
        <w:tc>
          <w:tcPr>
            <w:tcW w:w="851"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1,4</w:t>
            </w:r>
          </w:p>
        </w:tc>
        <w:tc>
          <w:tcPr>
            <w:tcW w:w="992"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4,3</w:t>
            </w:r>
          </w:p>
        </w:tc>
        <w:tc>
          <w:tcPr>
            <w:tcW w:w="1495" w:type="dxa"/>
            <w:tcBorders>
              <w:top w:val="nil"/>
              <w:left w:val="nil"/>
              <w:bottom w:val="single" w:sz="4" w:space="0" w:color="auto"/>
              <w:right w:val="single" w:sz="4" w:space="0" w:color="auto"/>
            </w:tcBorders>
            <w:shd w:val="clear" w:color="000000" w:fill="00B050"/>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1,62</w:t>
            </w:r>
          </w:p>
        </w:tc>
      </w:tr>
      <w:tr w:rsidR="006B1654" w:rsidRPr="006B1654" w:rsidTr="005E1188">
        <w:trPr>
          <w:trHeight w:val="312"/>
        </w:trPr>
        <w:tc>
          <w:tcPr>
            <w:tcW w:w="9039" w:type="dxa"/>
            <w:tcBorders>
              <w:top w:val="nil"/>
              <w:left w:val="single" w:sz="4" w:space="0" w:color="auto"/>
              <w:bottom w:val="single" w:sz="4" w:space="0" w:color="auto"/>
              <w:right w:val="single" w:sz="4" w:space="0" w:color="auto"/>
            </w:tcBorders>
            <w:shd w:val="clear" w:color="000000" w:fill="FDE9D9"/>
            <w:vAlign w:val="bottom"/>
            <w:hideMark/>
          </w:tcPr>
          <w:p w:rsidR="006B1654" w:rsidRPr="006B1654" w:rsidRDefault="006B1654" w:rsidP="006B1654">
            <w:pPr>
              <w:spacing w:after="0" w:line="240" w:lineRule="auto"/>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 xml:space="preserve">Šeimos medicinos paslaugas teikiančių gydytojų skaičius 10 000 gyventojų. </w:t>
            </w:r>
          </w:p>
        </w:tc>
        <w:tc>
          <w:tcPr>
            <w:tcW w:w="1275"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5,19</w:t>
            </w:r>
          </w:p>
        </w:tc>
        <w:tc>
          <w:tcPr>
            <w:tcW w:w="1134" w:type="dxa"/>
            <w:gridSpan w:val="2"/>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6,81</w:t>
            </w:r>
          </w:p>
        </w:tc>
        <w:tc>
          <w:tcPr>
            <w:tcW w:w="851"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2,4</w:t>
            </w:r>
          </w:p>
        </w:tc>
        <w:tc>
          <w:tcPr>
            <w:tcW w:w="992"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21,5</w:t>
            </w:r>
          </w:p>
        </w:tc>
        <w:tc>
          <w:tcPr>
            <w:tcW w:w="1495" w:type="dxa"/>
            <w:tcBorders>
              <w:top w:val="nil"/>
              <w:left w:val="nil"/>
              <w:bottom w:val="single" w:sz="4" w:space="0" w:color="auto"/>
              <w:right w:val="single" w:sz="4" w:space="0" w:color="auto"/>
            </w:tcBorders>
            <w:shd w:val="clear" w:color="000000" w:fill="FFFF00"/>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0,76</w:t>
            </w:r>
          </w:p>
        </w:tc>
      </w:tr>
      <w:tr w:rsidR="006B1654" w:rsidRPr="006B1654" w:rsidTr="005E1188">
        <w:trPr>
          <w:trHeight w:val="312"/>
        </w:trPr>
        <w:tc>
          <w:tcPr>
            <w:tcW w:w="9039" w:type="dxa"/>
            <w:tcBorders>
              <w:top w:val="nil"/>
              <w:left w:val="single" w:sz="4" w:space="0" w:color="auto"/>
              <w:bottom w:val="single" w:sz="4" w:space="0" w:color="auto"/>
              <w:right w:val="single" w:sz="4" w:space="0" w:color="auto"/>
            </w:tcBorders>
            <w:shd w:val="clear" w:color="000000" w:fill="FDE9D9"/>
            <w:vAlign w:val="bottom"/>
            <w:hideMark/>
          </w:tcPr>
          <w:p w:rsidR="006B1654" w:rsidRPr="006B1654" w:rsidRDefault="006B1654" w:rsidP="006B1654">
            <w:pPr>
              <w:spacing w:after="0" w:line="240" w:lineRule="auto"/>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 xml:space="preserve">Apsilankymų pas gydytojus skaičius, tenkantis vienam gyventojui. </w:t>
            </w:r>
          </w:p>
        </w:tc>
        <w:tc>
          <w:tcPr>
            <w:tcW w:w="1275"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6,53</w:t>
            </w:r>
          </w:p>
        </w:tc>
        <w:tc>
          <w:tcPr>
            <w:tcW w:w="1134" w:type="dxa"/>
            <w:gridSpan w:val="2"/>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8,03</w:t>
            </w:r>
          </w:p>
        </w:tc>
        <w:tc>
          <w:tcPr>
            <w:tcW w:w="851"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5,9</w:t>
            </w:r>
          </w:p>
        </w:tc>
        <w:tc>
          <w:tcPr>
            <w:tcW w:w="992"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10,1</w:t>
            </w:r>
          </w:p>
        </w:tc>
        <w:tc>
          <w:tcPr>
            <w:tcW w:w="1495" w:type="dxa"/>
            <w:tcBorders>
              <w:top w:val="nil"/>
              <w:left w:val="nil"/>
              <w:bottom w:val="single" w:sz="4" w:space="0" w:color="auto"/>
              <w:right w:val="single" w:sz="4" w:space="0" w:color="auto"/>
            </w:tcBorders>
            <w:shd w:val="clear" w:color="000000" w:fill="FF0000"/>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0,81</w:t>
            </w:r>
          </w:p>
        </w:tc>
      </w:tr>
      <w:tr w:rsidR="006B1654" w:rsidRPr="006B1654" w:rsidTr="005E1188">
        <w:trPr>
          <w:trHeight w:val="645"/>
        </w:trPr>
        <w:tc>
          <w:tcPr>
            <w:tcW w:w="9039" w:type="dxa"/>
            <w:tcBorders>
              <w:top w:val="nil"/>
              <w:left w:val="single" w:sz="4" w:space="0" w:color="auto"/>
              <w:bottom w:val="single" w:sz="4" w:space="0" w:color="auto"/>
              <w:right w:val="single" w:sz="4" w:space="0" w:color="auto"/>
            </w:tcBorders>
            <w:shd w:val="clear" w:color="000000" w:fill="FDE9D9"/>
            <w:hideMark/>
          </w:tcPr>
          <w:p w:rsidR="006B1654" w:rsidRPr="006B1654" w:rsidRDefault="006B1654" w:rsidP="006B1654">
            <w:pPr>
              <w:spacing w:after="0" w:line="240" w:lineRule="auto"/>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Savivaldybei pavaldžių stacionarines asmens sveikatos priežiūras paslaugas teikiančių asmens sveikatos priežiūros įstaigų pacientų pasitenkimo lygis.</w:t>
            </w:r>
          </w:p>
        </w:tc>
        <w:tc>
          <w:tcPr>
            <w:tcW w:w="1275"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nėra</w:t>
            </w:r>
          </w:p>
        </w:tc>
        <w:tc>
          <w:tcPr>
            <w:tcW w:w="1134" w:type="dxa"/>
            <w:gridSpan w:val="2"/>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nėra</w:t>
            </w:r>
          </w:p>
        </w:tc>
        <w:tc>
          <w:tcPr>
            <w:tcW w:w="851"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nėra</w:t>
            </w:r>
          </w:p>
        </w:tc>
        <w:tc>
          <w:tcPr>
            <w:tcW w:w="992"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nėra</w:t>
            </w:r>
          </w:p>
        </w:tc>
        <w:tc>
          <w:tcPr>
            <w:tcW w:w="1495"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nėra</w:t>
            </w:r>
          </w:p>
        </w:tc>
      </w:tr>
      <w:tr w:rsidR="006B1654" w:rsidRPr="006B1654" w:rsidTr="005E1188">
        <w:trPr>
          <w:trHeight w:val="375"/>
        </w:trPr>
        <w:tc>
          <w:tcPr>
            <w:tcW w:w="9039" w:type="dxa"/>
            <w:tcBorders>
              <w:top w:val="nil"/>
              <w:left w:val="single" w:sz="4" w:space="0" w:color="auto"/>
              <w:bottom w:val="single" w:sz="4" w:space="0" w:color="auto"/>
              <w:right w:val="single" w:sz="4" w:space="0" w:color="auto"/>
            </w:tcBorders>
            <w:shd w:val="clear" w:color="000000" w:fill="FDE9D9"/>
            <w:vAlign w:val="bottom"/>
            <w:hideMark/>
          </w:tcPr>
          <w:p w:rsidR="006B1654" w:rsidRPr="006B1654" w:rsidRDefault="006B1654" w:rsidP="006B1654">
            <w:pPr>
              <w:spacing w:after="0" w:line="240" w:lineRule="auto"/>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br/>
              <w:t xml:space="preserve">Sergamumas vaistams atsparia tuberkulioze 10 000 gyventojų. </w:t>
            </w:r>
          </w:p>
        </w:tc>
        <w:tc>
          <w:tcPr>
            <w:tcW w:w="1275"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7,99</w:t>
            </w:r>
          </w:p>
        </w:tc>
        <w:tc>
          <w:tcPr>
            <w:tcW w:w="1134" w:type="dxa"/>
            <w:gridSpan w:val="2"/>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4,4</w:t>
            </w:r>
          </w:p>
        </w:tc>
        <w:tc>
          <w:tcPr>
            <w:tcW w:w="851"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0</w:t>
            </w:r>
          </w:p>
        </w:tc>
        <w:tc>
          <w:tcPr>
            <w:tcW w:w="992"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14,3</w:t>
            </w:r>
          </w:p>
        </w:tc>
        <w:tc>
          <w:tcPr>
            <w:tcW w:w="1495" w:type="dxa"/>
            <w:tcBorders>
              <w:top w:val="nil"/>
              <w:left w:val="nil"/>
              <w:bottom w:val="single" w:sz="4" w:space="0" w:color="auto"/>
              <w:right w:val="single" w:sz="4" w:space="0" w:color="auto"/>
            </w:tcBorders>
            <w:shd w:val="clear" w:color="000000" w:fill="FF0000"/>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1,82</w:t>
            </w:r>
          </w:p>
        </w:tc>
      </w:tr>
      <w:tr w:rsidR="006B1654" w:rsidRPr="006B1654" w:rsidTr="005E1188">
        <w:trPr>
          <w:trHeight w:val="360"/>
        </w:trPr>
        <w:tc>
          <w:tcPr>
            <w:tcW w:w="9039" w:type="dxa"/>
            <w:tcBorders>
              <w:top w:val="nil"/>
              <w:left w:val="single" w:sz="4" w:space="0" w:color="auto"/>
              <w:bottom w:val="single" w:sz="4" w:space="0" w:color="auto"/>
              <w:right w:val="single" w:sz="4" w:space="0" w:color="auto"/>
            </w:tcBorders>
            <w:shd w:val="clear" w:color="000000" w:fill="FDE9D9"/>
            <w:hideMark/>
          </w:tcPr>
          <w:p w:rsidR="006B1654" w:rsidRPr="006B1654" w:rsidRDefault="006B1654" w:rsidP="006B1654">
            <w:pPr>
              <w:spacing w:after="0" w:line="240" w:lineRule="auto"/>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lastRenderedPageBreak/>
              <w:t xml:space="preserve">Sergamumas ŽIV ir lytiškai plintančiomis ligomis (B20-B24, A50-A64) 10 000 gyventojų </w:t>
            </w:r>
          </w:p>
        </w:tc>
        <w:tc>
          <w:tcPr>
            <w:tcW w:w="1275"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0</w:t>
            </w:r>
          </w:p>
        </w:tc>
        <w:tc>
          <w:tcPr>
            <w:tcW w:w="1134" w:type="dxa"/>
            <w:gridSpan w:val="2"/>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3,45</w:t>
            </w:r>
          </w:p>
        </w:tc>
        <w:tc>
          <w:tcPr>
            <w:tcW w:w="851"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0</w:t>
            </w:r>
          </w:p>
        </w:tc>
        <w:tc>
          <w:tcPr>
            <w:tcW w:w="992"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8,4</w:t>
            </w:r>
          </w:p>
        </w:tc>
        <w:tc>
          <w:tcPr>
            <w:tcW w:w="1495" w:type="dxa"/>
            <w:tcBorders>
              <w:top w:val="nil"/>
              <w:left w:val="nil"/>
              <w:bottom w:val="single" w:sz="4" w:space="0" w:color="auto"/>
              <w:right w:val="single" w:sz="4" w:space="0" w:color="auto"/>
            </w:tcBorders>
            <w:shd w:val="clear" w:color="000000" w:fill="00B050"/>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0,00</w:t>
            </w:r>
          </w:p>
        </w:tc>
      </w:tr>
      <w:tr w:rsidR="006B1654" w:rsidRPr="006B1654" w:rsidTr="005E1188">
        <w:trPr>
          <w:trHeight w:val="312"/>
        </w:trPr>
        <w:tc>
          <w:tcPr>
            <w:tcW w:w="9039" w:type="dxa"/>
            <w:tcBorders>
              <w:top w:val="nil"/>
              <w:left w:val="single" w:sz="4" w:space="0" w:color="auto"/>
              <w:bottom w:val="single" w:sz="4" w:space="0" w:color="auto"/>
              <w:right w:val="single" w:sz="4" w:space="0" w:color="auto"/>
            </w:tcBorders>
            <w:shd w:val="clear" w:color="000000" w:fill="FDE9D9"/>
            <w:vAlign w:val="bottom"/>
            <w:hideMark/>
          </w:tcPr>
          <w:p w:rsidR="006B1654" w:rsidRPr="006B1654" w:rsidRDefault="006B1654" w:rsidP="006B1654">
            <w:pPr>
              <w:spacing w:after="0" w:line="240" w:lineRule="auto"/>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 xml:space="preserve">Kūdikių (vaikų iki 1 m. amžiaus) mirtingumas 1 000 gyvų gimusių kūdikių. </w:t>
            </w:r>
          </w:p>
        </w:tc>
        <w:tc>
          <w:tcPr>
            <w:tcW w:w="1275"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7,5</w:t>
            </w:r>
          </w:p>
        </w:tc>
        <w:tc>
          <w:tcPr>
            <w:tcW w:w="1134" w:type="dxa"/>
            <w:gridSpan w:val="2"/>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3,9</w:t>
            </w:r>
          </w:p>
        </w:tc>
        <w:tc>
          <w:tcPr>
            <w:tcW w:w="851"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0</w:t>
            </w:r>
          </w:p>
        </w:tc>
        <w:tc>
          <w:tcPr>
            <w:tcW w:w="992"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16</w:t>
            </w:r>
          </w:p>
        </w:tc>
        <w:tc>
          <w:tcPr>
            <w:tcW w:w="1495" w:type="dxa"/>
            <w:tcBorders>
              <w:top w:val="nil"/>
              <w:left w:val="nil"/>
              <w:bottom w:val="single" w:sz="4" w:space="0" w:color="auto"/>
              <w:right w:val="single" w:sz="4" w:space="0" w:color="auto"/>
            </w:tcBorders>
            <w:shd w:val="clear" w:color="000000" w:fill="FF0000"/>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1,92</w:t>
            </w:r>
          </w:p>
        </w:tc>
      </w:tr>
      <w:tr w:rsidR="006B1654" w:rsidRPr="006B1654" w:rsidTr="005E1188">
        <w:trPr>
          <w:trHeight w:val="624"/>
        </w:trPr>
        <w:tc>
          <w:tcPr>
            <w:tcW w:w="9039" w:type="dxa"/>
            <w:tcBorders>
              <w:top w:val="nil"/>
              <w:left w:val="single" w:sz="4" w:space="0" w:color="auto"/>
              <w:bottom w:val="single" w:sz="4" w:space="0" w:color="auto"/>
              <w:right w:val="single" w:sz="4" w:space="0" w:color="auto"/>
            </w:tcBorders>
            <w:shd w:val="clear" w:color="000000" w:fill="FDE9D9"/>
            <w:vAlign w:val="bottom"/>
            <w:hideMark/>
          </w:tcPr>
          <w:p w:rsidR="006B1654" w:rsidRPr="006B1654" w:rsidRDefault="006B1654" w:rsidP="006B1654">
            <w:pPr>
              <w:spacing w:after="0" w:line="240" w:lineRule="auto"/>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 xml:space="preserve">2 metų amžiaus vaikų MMR1 (tymų, epideminio parotito, raudonukės vakcina, 1 dozė) </w:t>
            </w:r>
          </w:p>
        </w:tc>
        <w:tc>
          <w:tcPr>
            <w:tcW w:w="1275"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87,4</w:t>
            </w:r>
          </w:p>
        </w:tc>
        <w:tc>
          <w:tcPr>
            <w:tcW w:w="1134" w:type="dxa"/>
            <w:gridSpan w:val="2"/>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93,36</w:t>
            </w:r>
          </w:p>
        </w:tc>
        <w:tc>
          <w:tcPr>
            <w:tcW w:w="851"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85,3</w:t>
            </w:r>
          </w:p>
        </w:tc>
        <w:tc>
          <w:tcPr>
            <w:tcW w:w="992"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100</w:t>
            </w:r>
          </w:p>
        </w:tc>
        <w:tc>
          <w:tcPr>
            <w:tcW w:w="1495" w:type="dxa"/>
            <w:tcBorders>
              <w:top w:val="nil"/>
              <w:left w:val="nil"/>
              <w:bottom w:val="single" w:sz="4" w:space="0" w:color="auto"/>
              <w:right w:val="single" w:sz="4" w:space="0" w:color="auto"/>
            </w:tcBorders>
            <w:shd w:val="clear" w:color="000000" w:fill="FF0000"/>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0,94</w:t>
            </w:r>
          </w:p>
        </w:tc>
      </w:tr>
      <w:tr w:rsidR="006B1654" w:rsidRPr="006B1654" w:rsidTr="005E1188">
        <w:trPr>
          <w:trHeight w:val="624"/>
        </w:trPr>
        <w:tc>
          <w:tcPr>
            <w:tcW w:w="9039" w:type="dxa"/>
            <w:tcBorders>
              <w:top w:val="nil"/>
              <w:left w:val="single" w:sz="4" w:space="0" w:color="auto"/>
              <w:bottom w:val="single" w:sz="4" w:space="0" w:color="auto"/>
              <w:right w:val="single" w:sz="4" w:space="0" w:color="auto"/>
            </w:tcBorders>
            <w:shd w:val="clear" w:color="000000" w:fill="FDE9D9"/>
            <w:vAlign w:val="bottom"/>
            <w:hideMark/>
          </w:tcPr>
          <w:p w:rsidR="006B1654" w:rsidRPr="006B1654" w:rsidRDefault="006B1654" w:rsidP="006B1654">
            <w:pPr>
              <w:spacing w:after="0" w:line="240" w:lineRule="auto"/>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 metų amžiaus vaikų DTP3 (difterijos, stabligės, kokliušo vakcina, 3 dozės) skiepijimo apimtys.</w:t>
            </w:r>
          </w:p>
        </w:tc>
        <w:tc>
          <w:tcPr>
            <w:tcW w:w="1275"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81,03</w:t>
            </w:r>
          </w:p>
        </w:tc>
        <w:tc>
          <w:tcPr>
            <w:tcW w:w="1134" w:type="dxa"/>
            <w:gridSpan w:val="2"/>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92,9</w:t>
            </w:r>
          </w:p>
        </w:tc>
        <w:tc>
          <w:tcPr>
            <w:tcW w:w="851"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81</w:t>
            </w:r>
          </w:p>
        </w:tc>
        <w:tc>
          <w:tcPr>
            <w:tcW w:w="992"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99,4</w:t>
            </w:r>
          </w:p>
        </w:tc>
        <w:tc>
          <w:tcPr>
            <w:tcW w:w="1495" w:type="dxa"/>
            <w:tcBorders>
              <w:top w:val="nil"/>
              <w:left w:val="nil"/>
              <w:bottom w:val="single" w:sz="4" w:space="0" w:color="auto"/>
              <w:right w:val="single" w:sz="4" w:space="0" w:color="auto"/>
            </w:tcBorders>
            <w:shd w:val="clear" w:color="000000" w:fill="FF0000"/>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0,87</w:t>
            </w:r>
          </w:p>
        </w:tc>
      </w:tr>
      <w:tr w:rsidR="006B1654" w:rsidRPr="006B1654" w:rsidTr="005E1188">
        <w:trPr>
          <w:trHeight w:val="600"/>
        </w:trPr>
        <w:tc>
          <w:tcPr>
            <w:tcW w:w="9039" w:type="dxa"/>
            <w:tcBorders>
              <w:top w:val="nil"/>
              <w:left w:val="single" w:sz="4" w:space="0" w:color="auto"/>
              <w:bottom w:val="single" w:sz="4" w:space="0" w:color="auto"/>
              <w:right w:val="single" w:sz="4" w:space="0" w:color="auto"/>
            </w:tcBorders>
            <w:shd w:val="clear" w:color="000000" w:fill="FDE9D9"/>
            <w:hideMark/>
          </w:tcPr>
          <w:p w:rsidR="006B1654" w:rsidRPr="006B1654" w:rsidRDefault="006B1654" w:rsidP="006B1654">
            <w:pPr>
              <w:spacing w:after="0" w:line="240" w:lineRule="auto"/>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Tikslinės populiacijos dalis (proc.), dalyvavusi vaikų krūminių dantų dengimo silantinėmis medžiagomis programoje.</w:t>
            </w:r>
          </w:p>
        </w:tc>
        <w:tc>
          <w:tcPr>
            <w:tcW w:w="1275"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32,75</w:t>
            </w:r>
          </w:p>
        </w:tc>
        <w:tc>
          <w:tcPr>
            <w:tcW w:w="1134" w:type="dxa"/>
            <w:gridSpan w:val="2"/>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20,94</w:t>
            </w:r>
          </w:p>
        </w:tc>
        <w:tc>
          <w:tcPr>
            <w:tcW w:w="851"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5,2</w:t>
            </w:r>
          </w:p>
        </w:tc>
        <w:tc>
          <w:tcPr>
            <w:tcW w:w="992"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76,4</w:t>
            </w:r>
          </w:p>
        </w:tc>
        <w:tc>
          <w:tcPr>
            <w:tcW w:w="1495" w:type="dxa"/>
            <w:tcBorders>
              <w:top w:val="nil"/>
              <w:left w:val="nil"/>
              <w:bottom w:val="single" w:sz="4" w:space="0" w:color="auto"/>
              <w:right w:val="single" w:sz="4" w:space="0" w:color="auto"/>
            </w:tcBorders>
            <w:shd w:val="clear" w:color="000000" w:fill="FFFF00"/>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1,56</w:t>
            </w:r>
          </w:p>
        </w:tc>
      </w:tr>
      <w:tr w:rsidR="006B1654" w:rsidRPr="006B1654" w:rsidTr="005E1188">
        <w:trPr>
          <w:trHeight w:val="312"/>
        </w:trPr>
        <w:tc>
          <w:tcPr>
            <w:tcW w:w="9039" w:type="dxa"/>
            <w:tcBorders>
              <w:top w:val="nil"/>
              <w:left w:val="single" w:sz="4" w:space="0" w:color="auto"/>
              <w:bottom w:val="single" w:sz="4" w:space="0" w:color="auto"/>
              <w:right w:val="single" w:sz="4" w:space="0" w:color="auto"/>
            </w:tcBorders>
            <w:shd w:val="clear" w:color="000000" w:fill="FDE9D9"/>
            <w:vAlign w:val="bottom"/>
            <w:hideMark/>
          </w:tcPr>
          <w:p w:rsidR="006B1654" w:rsidRPr="006B1654" w:rsidRDefault="006B1654" w:rsidP="006B1654">
            <w:pPr>
              <w:spacing w:after="0" w:line="240" w:lineRule="auto"/>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Vaikų, kuriems nustatytas dantų ėduonis (K02), skaičius 10 000 gyventojų.</w:t>
            </w:r>
          </w:p>
        </w:tc>
        <w:tc>
          <w:tcPr>
            <w:tcW w:w="1275"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1,64</w:t>
            </w:r>
          </w:p>
        </w:tc>
        <w:tc>
          <w:tcPr>
            <w:tcW w:w="1134" w:type="dxa"/>
            <w:gridSpan w:val="2"/>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3,41</w:t>
            </w:r>
          </w:p>
        </w:tc>
        <w:tc>
          <w:tcPr>
            <w:tcW w:w="851"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1,2</w:t>
            </w:r>
          </w:p>
        </w:tc>
        <w:tc>
          <w:tcPr>
            <w:tcW w:w="992"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8,1</w:t>
            </w:r>
          </w:p>
        </w:tc>
        <w:tc>
          <w:tcPr>
            <w:tcW w:w="1495" w:type="dxa"/>
            <w:tcBorders>
              <w:top w:val="nil"/>
              <w:left w:val="nil"/>
              <w:bottom w:val="single" w:sz="4" w:space="0" w:color="auto"/>
              <w:right w:val="single" w:sz="4" w:space="0" w:color="auto"/>
            </w:tcBorders>
            <w:shd w:val="clear" w:color="000000" w:fill="00B050"/>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0,48</w:t>
            </w:r>
          </w:p>
        </w:tc>
      </w:tr>
      <w:tr w:rsidR="006B1654" w:rsidRPr="006B1654" w:rsidTr="005E1188">
        <w:trPr>
          <w:trHeight w:val="312"/>
        </w:trPr>
        <w:tc>
          <w:tcPr>
            <w:tcW w:w="9039" w:type="dxa"/>
            <w:tcBorders>
              <w:top w:val="nil"/>
              <w:left w:val="single" w:sz="4" w:space="0" w:color="auto"/>
              <w:bottom w:val="single" w:sz="4" w:space="0" w:color="auto"/>
              <w:right w:val="single" w:sz="4" w:space="0" w:color="auto"/>
            </w:tcBorders>
            <w:shd w:val="clear" w:color="000000" w:fill="FDE9D9"/>
            <w:vAlign w:val="bottom"/>
            <w:hideMark/>
          </w:tcPr>
          <w:p w:rsidR="006B1654" w:rsidRPr="006B1654" w:rsidRDefault="006B1654" w:rsidP="006B1654">
            <w:pPr>
              <w:spacing w:after="0" w:line="240" w:lineRule="auto"/>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 xml:space="preserve">Paauglių (15–17 m.) gimdymų skaičius 1000 gyventojų. </w:t>
            </w:r>
          </w:p>
        </w:tc>
        <w:tc>
          <w:tcPr>
            <w:tcW w:w="1275"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5,81</w:t>
            </w:r>
          </w:p>
        </w:tc>
        <w:tc>
          <w:tcPr>
            <w:tcW w:w="1134" w:type="dxa"/>
            <w:gridSpan w:val="2"/>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5,85</w:t>
            </w:r>
          </w:p>
        </w:tc>
        <w:tc>
          <w:tcPr>
            <w:tcW w:w="851"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0</w:t>
            </w:r>
          </w:p>
        </w:tc>
        <w:tc>
          <w:tcPr>
            <w:tcW w:w="992"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15,5</w:t>
            </w:r>
          </w:p>
        </w:tc>
        <w:tc>
          <w:tcPr>
            <w:tcW w:w="1495" w:type="dxa"/>
            <w:tcBorders>
              <w:top w:val="nil"/>
              <w:left w:val="nil"/>
              <w:bottom w:val="single" w:sz="4" w:space="0" w:color="auto"/>
              <w:right w:val="single" w:sz="4" w:space="0" w:color="auto"/>
            </w:tcBorders>
            <w:shd w:val="clear" w:color="000000" w:fill="FFFF00"/>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0,99</w:t>
            </w:r>
          </w:p>
        </w:tc>
      </w:tr>
      <w:tr w:rsidR="006B1654" w:rsidRPr="006B1654" w:rsidTr="005E1188">
        <w:trPr>
          <w:trHeight w:val="312"/>
        </w:trPr>
        <w:tc>
          <w:tcPr>
            <w:tcW w:w="9039" w:type="dxa"/>
            <w:tcBorders>
              <w:top w:val="nil"/>
              <w:left w:val="single" w:sz="4" w:space="0" w:color="auto"/>
              <w:bottom w:val="single" w:sz="4" w:space="0" w:color="auto"/>
              <w:right w:val="single" w:sz="4" w:space="0" w:color="auto"/>
            </w:tcBorders>
            <w:shd w:val="clear" w:color="000000" w:fill="FDE9D9"/>
            <w:hideMark/>
          </w:tcPr>
          <w:p w:rsidR="006B1654" w:rsidRPr="006B1654" w:rsidRDefault="006B1654" w:rsidP="006B1654">
            <w:pPr>
              <w:spacing w:after="0" w:line="240" w:lineRule="auto"/>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 xml:space="preserve">Mirtingumas nuo kraujotakos sistemos ligų rodiklis (I00-I99) 100 000 gyventojų. </w:t>
            </w:r>
          </w:p>
        </w:tc>
        <w:tc>
          <w:tcPr>
            <w:tcW w:w="1275"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767,08</w:t>
            </w:r>
          </w:p>
        </w:tc>
        <w:tc>
          <w:tcPr>
            <w:tcW w:w="1134" w:type="dxa"/>
            <w:gridSpan w:val="2"/>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768,12</w:t>
            </w:r>
          </w:p>
        </w:tc>
        <w:tc>
          <w:tcPr>
            <w:tcW w:w="851"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572,28</w:t>
            </w:r>
          </w:p>
        </w:tc>
        <w:tc>
          <w:tcPr>
            <w:tcW w:w="992"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1264,65</w:t>
            </w:r>
          </w:p>
        </w:tc>
        <w:tc>
          <w:tcPr>
            <w:tcW w:w="1495" w:type="dxa"/>
            <w:tcBorders>
              <w:top w:val="nil"/>
              <w:left w:val="nil"/>
              <w:bottom w:val="single" w:sz="4" w:space="0" w:color="auto"/>
              <w:right w:val="single" w:sz="4" w:space="0" w:color="auto"/>
            </w:tcBorders>
            <w:shd w:val="clear" w:color="000000" w:fill="FFFF00"/>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1,00</w:t>
            </w:r>
          </w:p>
        </w:tc>
      </w:tr>
      <w:tr w:rsidR="006B1654" w:rsidRPr="006B1654" w:rsidTr="005E1188">
        <w:trPr>
          <w:trHeight w:val="624"/>
        </w:trPr>
        <w:tc>
          <w:tcPr>
            <w:tcW w:w="9039" w:type="dxa"/>
            <w:tcBorders>
              <w:top w:val="nil"/>
              <w:left w:val="single" w:sz="4" w:space="0" w:color="auto"/>
              <w:bottom w:val="single" w:sz="4" w:space="0" w:color="auto"/>
              <w:right w:val="single" w:sz="4" w:space="0" w:color="auto"/>
            </w:tcBorders>
            <w:shd w:val="clear" w:color="000000" w:fill="FDE9D9"/>
            <w:vAlign w:val="bottom"/>
            <w:hideMark/>
          </w:tcPr>
          <w:p w:rsidR="006B1654" w:rsidRPr="006B1654" w:rsidRDefault="006B1654" w:rsidP="006B1654">
            <w:pPr>
              <w:spacing w:after="0" w:line="240" w:lineRule="auto"/>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 xml:space="preserve">Standartizuotas mirtingumo nuo kraujotakos </w:t>
            </w:r>
            <w:r w:rsidRPr="006B1654">
              <w:rPr>
                <w:rFonts w:ascii="Times New Roman" w:eastAsia="Times New Roman" w:hAnsi="Times New Roman" w:cs="Times New Roman"/>
                <w:color w:val="000000"/>
                <w:sz w:val="20"/>
                <w:szCs w:val="20"/>
                <w:lang w:eastAsia="lt-LT"/>
              </w:rPr>
              <w:br/>
              <w:t xml:space="preserve">sistemos ligų rodiklis (I00-I99) 100 000 gyventojų. </w:t>
            </w:r>
          </w:p>
        </w:tc>
        <w:tc>
          <w:tcPr>
            <w:tcW w:w="1275"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805,78</w:t>
            </w:r>
          </w:p>
        </w:tc>
        <w:tc>
          <w:tcPr>
            <w:tcW w:w="1134" w:type="dxa"/>
            <w:gridSpan w:val="2"/>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804,06</w:t>
            </w:r>
          </w:p>
        </w:tc>
        <w:tc>
          <w:tcPr>
            <w:tcW w:w="851"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684,4</w:t>
            </w:r>
          </w:p>
        </w:tc>
        <w:tc>
          <w:tcPr>
            <w:tcW w:w="992"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1094,3</w:t>
            </w:r>
          </w:p>
        </w:tc>
        <w:tc>
          <w:tcPr>
            <w:tcW w:w="1495" w:type="dxa"/>
            <w:tcBorders>
              <w:top w:val="nil"/>
              <w:left w:val="nil"/>
              <w:bottom w:val="single" w:sz="4" w:space="0" w:color="auto"/>
              <w:right w:val="single" w:sz="4" w:space="0" w:color="auto"/>
            </w:tcBorders>
            <w:shd w:val="clear" w:color="000000" w:fill="FFFF00"/>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1,00</w:t>
            </w:r>
          </w:p>
        </w:tc>
      </w:tr>
      <w:tr w:rsidR="006B1654" w:rsidRPr="006B1654" w:rsidTr="005E1188">
        <w:trPr>
          <w:trHeight w:val="624"/>
        </w:trPr>
        <w:tc>
          <w:tcPr>
            <w:tcW w:w="9039" w:type="dxa"/>
            <w:tcBorders>
              <w:top w:val="nil"/>
              <w:left w:val="single" w:sz="4" w:space="0" w:color="auto"/>
              <w:bottom w:val="single" w:sz="4" w:space="0" w:color="auto"/>
              <w:right w:val="single" w:sz="4" w:space="0" w:color="auto"/>
            </w:tcBorders>
            <w:shd w:val="clear" w:color="000000" w:fill="FDE9D9"/>
            <w:vAlign w:val="bottom"/>
            <w:hideMark/>
          </w:tcPr>
          <w:p w:rsidR="006B1654" w:rsidRPr="006B1654" w:rsidRDefault="006B1654" w:rsidP="006B1654">
            <w:pPr>
              <w:spacing w:after="0" w:line="240" w:lineRule="auto"/>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 xml:space="preserve">Mirtingumas nuo piktybinių navikų </w:t>
            </w:r>
            <w:r w:rsidRPr="006B1654">
              <w:rPr>
                <w:rFonts w:ascii="Times New Roman" w:eastAsia="Times New Roman" w:hAnsi="Times New Roman" w:cs="Times New Roman"/>
                <w:color w:val="000000"/>
                <w:sz w:val="20"/>
                <w:szCs w:val="20"/>
                <w:lang w:eastAsia="lt-LT"/>
              </w:rPr>
              <w:br/>
              <w:t xml:space="preserve">rodiklis (C00-C97) 100 000 gyventojų. </w:t>
            </w:r>
          </w:p>
        </w:tc>
        <w:tc>
          <w:tcPr>
            <w:tcW w:w="1275"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275,67</w:t>
            </w:r>
          </w:p>
        </w:tc>
        <w:tc>
          <w:tcPr>
            <w:tcW w:w="1134" w:type="dxa"/>
            <w:gridSpan w:val="2"/>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273,77</w:t>
            </w:r>
          </w:p>
        </w:tc>
        <w:tc>
          <w:tcPr>
            <w:tcW w:w="851"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214,2</w:t>
            </w:r>
          </w:p>
        </w:tc>
        <w:tc>
          <w:tcPr>
            <w:tcW w:w="992"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379,12</w:t>
            </w:r>
          </w:p>
        </w:tc>
        <w:tc>
          <w:tcPr>
            <w:tcW w:w="1495" w:type="dxa"/>
            <w:tcBorders>
              <w:top w:val="nil"/>
              <w:left w:val="nil"/>
              <w:bottom w:val="single" w:sz="4" w:space="0" w:color="auto"/>
              <w:right w:val="single" w:sz="4" w:space="0" w:color="auto"/>
            </w:tcBorders>
            <w:shd w:val="clear" w:color="000000" w:fill="FFFF00"/>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1,01</w:t>
            </w:r>
          </w:p>
        </w:tc>
      </w:tr>
      <w:tr w:rsidR="006B1654" w:rsidRPr="006B1654" w:rsidTr="005E1188">
        <w:trPr>
          <w:trHeight w:val="624"/>
        </w:trPr>
        <w:tc>
          <w:tcPr>
            <w:tcW w:w="9039" w:type="dxa"/>
            <w:tcBorders>
              <w:top w:val="nil"/>
              <w:left w:val="single" w:sz="4" w:space="0" w:color="auto"/>
              <w:bottom w:val="single" w:sz="4" w:space="0" w:color="auto"/>
              <w:right w:val="single" w:sz="4" w:space="0" w:color="auto"/>
            </w:tcBorders>
            <w:shd w:val="clear" w:color="000000" w:fill="FDE9D9"/>
            <w:vAlign w:val="bottom"/>
            <w:hideMark/>
          </w:tcPr>
          <w:p w:rsidR="006B1654" w:rsidRPr="006B1654" w:rsidRDefault="006B1654" w:rsidP="006B1654">
            <w:pPr>
              <w:spacing w:after="0" w:line="240" w:lineRule="auto"/>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 xml:space="preserve">Standartizuotas mirtingumo nuo piktybinių navikų </w:t>
            </w:r>
            <w:r w:rsidRPr="006B1654">
              <w:rPr>
                <w:rFonts w:ascii="Times New Roman" w:eastAsia="Times New Roman" w:hAnsi="Times New Roman" w:cs="Times New Roman"/>
                <w:color w:val="000000"/>
                <w:sz w:val="20"/>
                <w:szCs w:val="20"/>
                <w:lang w:eastAsia="lt-LT"/>
              </w:rPr>
              <w:br/>
              <w:t xml:space="preserve">rodiklis (C00-C97) 100 000 gyventojų. </w:t>
            </w:r>
          </w:p>
        </w:tc>
        <w:tc>
          <w:tcPr>
            <w:tcW w:w="1275"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291,68</w:t>
            </w:r>
          </w:p>
        </w:tc>
        <w:tc>
          <w:tcPr>
            <w:tcW w:w="1134" w:type="dxa"/>
            <w:gridSpan w:val="2"/>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278,19</w:t>
            </w:r>
          </w:p>
        </w:tc>
        <w:tc>
          <w:tcPr>
            <w:tcW w:w="851"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216,4</w:t>
            </w:r>
          </w:p>
        </w:tc>
        <w:tc>
          <w:tcPr>
            <w:tcW w:w="992"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322,5</w:t>
            </w:r>
          </w:p>
        </w:tc>
        <w:tc>
          <w:tcPr>
            <w:tcW w:w="1495" w:type="dxa"/>
            <w:tcBorders>
              <w:top w:val="nil"/>
              <w:left w:val="nil"/>
              <w:bottom w:val="single" w:sz="4" w:space="0" w:color="auto"/>
              <w:right w:val="single" w:sz="4" w:space="0" w:color="auto"/>
            </w:tcBorders>
            <w:shd w:val="clear" w:color="000000" w:fill="FFFF00"/>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1,05</w:t>
            </w:r>
          </w:p>
        </w:tc>
      </w:tr>
      <w:tr w:rsidR="006B1654" w:rsidRPr="006B1654" w:rsidTr="005E1188">
        <w:trPr>
          <w:trHeight w:val="312"/>
        </w:trPr>
        <w:tc>
          <w:tcPr>
            <w:tcW w:w="9039" w:type="dxa"/>
            <w:tcBorders>
              <w:top w:val="nil"/>
              <w:left w:val="single" w:sz="4" w:space="0" w:color="auto"/>
              <w:bottom w:val="single" w:sz="4" w:space="0" w:color="auto"/>
              <w:right w:val="single" w:sz="4" w:space="0" w:color="auto"/>
            </w:tcBorders>
            <w:shd w:val="clear" w:color="000000" w:fill="FDE9D9"/>
            <w:vAlign w:val="bottom"/>
            <w:hideMark/>
          </w:tcPr>
          <w:p w:rsidR="006B1654" w:rsidRPr="006B1654" w:rsidRDefault="006B1654" w:rsidP="006B1654">
            <w:pPr>
              <w:spacing w:after="0" w:line="240" w:lineRule="auto"/>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 xml:space="preserve">Mirtingumas nuo cerebrovaskulinių ligų  rodiklis (I60-I69) 100 000 gyventojų. </w:t>
            </w:r>
          </w:p>
        </w:tc>
        <w:tc>
          <w:tcPr>
            <w:tcW w:w="1275"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171,79</w:t>
            </w:r>
          </w:p>
        </w:tc>
        <w:tc>
          <w:tcPr>
            <w:tcW w:w="1134" w:type="dxa"/>
            <w:gridSpan w:val="2"/>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187,9</w:t>
            </w:r>
          </w:p>
        </w:tc>
        <w:tc>
          <w:tcPr>
            <w:tcW w:w="851"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91,37</w:t>
            </w:r>
          </w:p>
        </w:tc>
        <w:tc>
          <w:tcPr>
            <w:tcW w:w="992"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481,21</w:t>
            </w:r>
          </w:p>
        </w:tc>
        <w:tc>
          <w:tcPr>
            <w:tcW w:w="1495" w:type="dxa"/>
            <w:tcBorders>
              <w:top w:val="nil"/>
              <w:left w:val="nil"/>
              <w:bottom w:val="single" w:sz="4" w:space="0" w:color="auto"/>
              <w:right w:val="single" w:sz="4" w:space="0" w:color="auto"/>
            </w:tcBorders>
            <w:shd w:val="clear" w:color="000000" w:fill="FFFF00"/>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0,91</w:t>
            </w:r>
          </w:p>
        </w:tc>
      </w:tr>
      <w:tr w:rsidR="006B1654" w:rsidRPr="006B1654" w:rsidTr="005E1188">
        <w:trPr>
          <w:trHeight w:val="660"/>
        </w:trPr>
        <w:tc>
          <w:tcPr>
            <w:tcW w:w="9039" w:type="dxa"/>
            <w:tcBorders>
              <w:top w:val="nil"/>
              <w:left w:val="single" w:sz="4" w:space="0" w:color="auto"/>
              <w:bottom w:val="single" w:sz="4" w:space="0" w:color="auto"/>
              <w:right w:val="single" w:sz="4" w:space="0" w:color="auto"/>
            </w:tcBorders>
            <w:shd w:val="clear" w:color="000000" w:fill="FDE9D9"/>
            <w:hideMark/>
          </w:tcPr>
          <w:p w:rsidR="006B1654" w:rsidRPr="006B1654" w:rsidRDefault="006B1654" w:rsidP="006B1654">
            <w:pPr>
              <w:spacing w:after="0" w:line="240" w:lineRule="auto"/>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 xml:space="preserve">Standartizuotas mirtingumo nuo cerebrovaskulinių </w:t>
            </w:r>
            <w:r w:rsidRPr="006B1654">
              <w:rPr>
                <w:rFonts w:ascii="Times New Roman" w:eastAsia="Times New Roman" w:hAnsi="Times New Roman" w:cs="Times New Roman"/>
                <w:color w:val="000000"/>
                <w:sz w:val="20"/>
                <w:szCs w:val="20"/>
                <w:lang w:eastAsia="lt-LT"/>
              </w:rPr>
              <w:br/>
              <w:t xml:space="preserve">ligų rodiklis (I60-I69) 100 000 gyventojų. </w:t>
            </w:r>
          </w:p>
        </w:tc>
        <w:tc>
          <w:tcPr>
            <w:tcW w:w="1275"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178,99</w:t>
            </w:r>
          </w:p>
        </w:tc>
        <w:tc>
          <w:tcPr>
            <w:tcW w:w="1134" w:type="dxa"/>
            <w:gridSpan w:val="2"/>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196,05</w:t>
            </w:r>
          </w:p>
        </w:tc>
        <w:tc>
          <w:tcPr>
            <w:tcW w:w="851"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89,8</w:t>
            </w:r>
          </w:p>
        </w:tc>
        <w:tc>
          <w:tcPr>
            <w:tcW w:w="992"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430,53</w:t>
            </w:r>
          </w:p>
        </w:tc>
        <w:tc>
          <w:tcPr>
            <w:tcW w:w="1495" w:type="dxa"/>
            <w:tcBorders>
              <w:top w:val="nil"/>
              <w:left w:val="nil"/>
              <w:bottom w:val="single" w:sz="4" w:space="0" w:color="auto"/>
              <w:right w:val="single" w:sz="4" w:space="0" w:color="auto"/>
            </w:tcBorders>
            <w:shd w:val="clear" w:color="000000" w:fill="FFFF00"/>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0,91</w:t>
            </w:r>
          </w:p>
        </w:tc>
      </w:tr>
      <w:tr w:rsidR="006B1654" w:rsidRPr="006B1654" w:rsidTr="005E1188">
        <w:trPr>
          <w:trHeight w:val="312"/>
        </w:trPr>
        <w:tc>
          <w:tcPr>
            <w:tcW w:w="9039" w:type="dxa"/>
            <w:tcBorders>
              <w:top w:val="nil"/>
              <w:left w:val="single" w:sz="4" w:space="0" w:color="auto"/>
              <w:bottom w:val="single" w:sz="4" w:space="0" w:color="auto"/>
              <w:right w:val="single" w:sz="4" w:space="0" w:color="auto"/>
            </w:tcBorders>
            <w:shd w:val="clear" w:color="000000" w:fill="FDE9D9"/>
            <w:vAlign w:val="bottom"/>
            <w:hideMark/>
          </w:tcPr>
          <w:p w:rsidR="006B1654" w:rsidRPr="006B1654" w:rsidRDefault="006B1654" w:rsidP="006B1654">
            <w:pPr>
              <w:spacing w:after="0" w:line="240" w:lineRule="auto"/>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 xml:space="preserve">Sergamumas II tipo cukriniu diabetu (E11) 10 000 gyventojų. </w:t>
            </w:r>
          </w:p>
        </w:tc>
        <w:tc>
          <w:tcPr>
            <w:tcW w:w="1275"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23,97</w:t>
            </w:r>
          </w:p>
        </w:tc>
        <w:tc>
          <w:tcPr>
            <w:tcW w:w="1134" w:type="dxa"/>
            <w:gridSpan w:val="2"/>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43,69</w:t>
            </w:r>
          </w:p>
        </w:tc>
        <w:tc>
          <w:tcPr>
            <w:tcW w:w="851"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13,8</w:t>
            </w:r>
          </w:p>
        </w:tc>
        <w:tc>
          <w:tcPr>
            <w:tcW w:w="992"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71,8</w:t>
            </w:r>
          </w:p>
        </w:tc>
        <w:tc>
          <w:tcPr>
            <w:tcW w:w="1495" w:type="dxa"/>
            <w:tcBorders>
              <w:top w:val="nil"/>
              <w:left w:val="nil"/>
              <w:bottom w:val="single" w:sz="4" w:space="0" w:color="auto"/>
              <w:right w:val="single" w:sz="4" w:space="0" w:color="auto"/>
            </w:tcBorders>
            <w:shd w:val="clear" w:color="000000" w:fill="00B050"/>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0,55</w:t>
            </w:r>
          </w:p>
        </w:tc>
      </w:tr>
      <w:tr w:rsidR="006B1654" w:rsidRPr="006B1654" w:rsidTr="005E1188">
        <w:trPr>
          <w:trHeight w:val="660"/>
        </w:trPr>
        <w:tc>
          <w:tcPr>
            <w:tcW w:w="9039" w:type="dxa"/>
            <w:tcBorders>
              <w:top w:val="nil"/>
              <w:left w:val="single" w:sz="4" w:space="0" w:color="auto"/>
              <w:bottom w:val="single" w:sz="4" w:space="0" w:color="auto"/>
              <w:right w:val="single" w:sz="4" w:space="0" w:color="auto"/>
            </w:tcBorders>
            <w:shd w:val="clear" w:color="000000" w:fill="FDE9D9"/>
            <w:hideMark/>
          </w:tcPr>
          <w:p w:rsidR="006B1654" w:rsidRPr="006B1654" w:rsidRDefault="006B1654" w:rsidP="006B1654">
            <w:pPr>
              <w:spacing w:after="0" w:line="240" w:lineRule="auto"/>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Tikslinės populiacijos dalis (proc.), dalyvavusi atrankinės mamografinės patikros dėl krūties vėžio finansavimo programoje.</w:t>
            </w:r>
          </w:p>
        </w:tc>
        <w:tc>
          <w:tcPr>
            <w:tcW w:w="1275"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26,05</w:t>
            </w:r>
          </w:p>
        </w:tc>
        <w:tc>
          <w:tcPr>
            <w:tcW w:w="1134" w:type="dxa"/>
            <w:gridSpan w:val="2"/>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43,66</w:t>
            </w:r>
          </w:p>
        </w:tc>
        <w:tc>
          <w:tcPr>
            <w:tcW w:w="851"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12,2</w:t>
            </w:r>
          </w:p>
        </w:tc>
        <w:tc>
          <w:tcPr>
            <w:tcW w:w="992"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61,23</w:t>
            </w:r>
          </w:p>
        </w:tc>
        <w:tc>
          <w:tcPr>
            <w:tcW w:w="1495" w:type="dxa"/>
            <w:tcBorders>
              <w:top w:val="nil"/>
              <w:left w:val="nil"/>
              <w:bottom w:val="single" w:sz="4" w:space="0" w:color="auto"/>
              <w:right w:val="single" w:sz="4" w:space="0" w:color="auto"/>
            </w:tcBorders>
            <w:shd w:val="clear" w:color="000000" w:fill="FFFF00"/>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0,60</w:t>
            </w:r>
          </w:p>
        </w:tc>
      </w:tr>
      <w:tr w:rsidR="006B1654" w:rsidRPr="006B1654" w:rsidTr="005E1188">
        <w:trPr>
          <w:trHeight w:val="1248"/>
        </w:trPr>
        <w:tc>
          <w:tcPr>
            <w:tcW w:w="9039" w:type="dxa"/>
            <w:tcBorders>
              <w:top w:val="nil"/>
              <w:left w:val="single" w:sz="4" w:space="0" w:color="auto"/>
              <w:bottom w:val="single" w:sz="4" w:space="0" w:color="auto"/>
              <w:right w:val="single" w:sz="4" w:space="0" w:color="auto"/>
            </w:tcBorders>
            <w:shd w:val="clear" w:color="000000" w:fill="FDE9D9"/>
            <w:hideMark/>
          </w:tcPr>
          <w:p w:rsidR="006B1654" w:rsidRPr="006B1654" w:rsidRDefault="006B1654" w:rsidP="006B1654">
            <w:pPr>
              <w:spacing w:after="0" w:line="240" w:lineRule="auto"/>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 xml:space="preserve">Tikslinės populiacijos dalis (proc.), dalyvavusi gimdos kaklelio piktybinių navikų </w:t>
            </w:r>
            <w:r w:rsidRPr="006B1654">
              <w:rPr>
                <w:rFonts w:ascii="Times New Roman" w:eastAsia="Times New Roman" w:hAnsi="Times New Roman" w:cs="Times New Roman"/>
                <w:color w:val="000000"/>
                <w:sz w:val="20"/>
                <w:szCs w:val="20"/>
                <w:lang w:eastAsia="lt-LT"/>
              </w:rPr>
              <w:br/>
              <w:t xml:space="preserve">prevencinių priemonių, apmokamų iš Privalomojo sveikatos draudimo biudžeto lėšų, </w:t>
            </w:r>
            <w:r w:rsidRPr="006B1654">
              <w:rPr>
                <w:rFonts w:ascii="Times New Roman" w:eastAsia="Times New Roman" w:hAnsi="Times New Roman" w:cs="Times New Roman"/>
                <w:color w:val="000000"/>
                <w:sz w:val="20"/>
                <w:szCs w:val="20"/>
                <w:lang w:eastAsia="lt-LT"/>
              </w:rPr>
              <w:br/>
              <w:t xml:space="preserve">finansavimo programoje. </w:t>
            </w:r>
          </w:p>
        </w:tc>
        <w:tc>
          <w:tcPr>
            <w:tcW w:w="1275"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27,07</w:t>
            </w:r>
          </w:p>
        </w:tc>
        <w:tc>
          <w:tcPr>
            <w:tcW w:w="1134" w:type="dxa"/>
            <w:gridSpan w:val="2"/>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49,56</w:t>
            </w:r>
          </w:p>
        </w:tc>
        <w:tc>
          <w:tcPr>
            <w:tcW w:w="851"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27,1</w:t>
            </w:r>
          </w:p>
        </w:tc>
        <w:tc>
          <w:tcPr>
            <w:tcW w:w="992"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74,89</w:t>
            </w:r>
          </w:p>
        </w:tc>
        <w:tc>
          <w:tcPr>
            <w:tcW w:w="1495" w:type="dxa"/>
            <w:tcBorders>
              <w:top w:val="nil"/>
              <w:left w:val="nil"/>
              <w:bottom w:val="single" w:sz="4" w:space="0" w:color="auto"/>
              <w:right w:val="single" w:sz="4" w:space="0" w:color="auto"/>
            </w:tcBorders>
            <w:shd w:val="clear" w:color="000000" w:fill="FF0000"/>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0,55</w:t>
            </w:r>
          </w:p>
        </w:tc>
      </w:tr>
      <w:tr w:rsidR="006B1654" w:rsidRPr="006B1654" w:rsidTr="005E1188">
        <w:trPr>
          <w:trHeight w:val="936"/>
        </w:trPr>
        <w:tc>
          <w:tcPr>
            <w:tcW w:w="9039" w:type="dxa"/>
            <w:tcBorders>
              <w:top w:val="nil"/>
              <w:left w:val="single" w:sz="4" w:space="0" w:color="auto"/>
              <w:bottom w:val="single" w:sz="4" w:space="0" w:color="auto"/>
              <w:right w:val="single" w:sz="4" w:space="0" w:color="auto"/>
            </w:tcBorders>
            <w:shd w:val="clear" w:color="000000" w:fill="FDE9D9"/>
            <w:vAlign w:val="bottom"/>
            <w:hideMark/>
          </w:tcPr>
          <w:p w:rsidR="006B1654" w:rsidRPr="006B1654" w:rsidRDefault="006B1654" w:rsidP="006B1654">
            <w:pPr>
              <w:spacing w:after="0" w:line="240" w:lineRule="auto"/>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lastRenderedPageBreak/>
              <w:t xml:space="preserve">Tikslinės populiacijos dalis (proc.), dalyvavusi storosios žarnos vėžio ankstyvosios </w:t>
            </w:r>
            <w:r w:rsidRPr="006B1654">
              <w:rPr>
                <w:rFonts w:ascii="Times New Roman" w:eastAsia="Times New Roman" w:hAnsi="Times New Roman" w:cs="Times New Roman"/>
                <w:color w:val="000000"/>
                <w:sz w:val="20"/>
                <w:szCs w:val="20"/>
                <w:lang w:eastAsia="lt-LT"/>
              </w:rPr>
              <w:br/>
              <w:t xml:space="preserve">diagnostikos finansavimo programoje. </w:t>
            </w:r>
          </w:p>
        </w:tc>
        <w:tc>
          <w:tcPr>
            <w:tcW w:w="1275"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26,53</w:t>
            </w:r>
          </w:p>
        </w:tc>
        <w:tc>
          <w:tcPr>
            <w:tcW w:w="1134" w:type="dxa"/>
            <w:gridSpan w:val="2"/>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42,47</w:t>
            </w:r>
          </w:p>
        </w:tc>
        <w:tc>
          <w:tcPr>
            <w:tcW w:w="851"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5,3</w:t>
            </w:r>
          </w:p>
        </w:tc>
        <w:tc>
          <w:tcPr>
            <w:tcW w:w="992"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30</w:t>
            </w:r>
          </w:p>
        </w:tc>
        <w:tc>
          <w:tcPr>
            <w:tcW w:w="1495" w:type="dxa"/>
            <w:tcBorders>
              <w:top w:val="nil"/>
              <w:left w:val="nil"/>
              <w:bottom w:val="single" w:sz="4" w:space="0" w:color="auto"/>
              <w:right w:val="single" w:sz="4" w:space="0" w:color="auto"/>
            </w:tcBorders>
            <w:shd w:val="clear" w:color="000000" w:fill="FFFF00"/>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0,62</w:t>
            </w:r>
          </w:p>
        </w:tc>
      </w:tr>
      <w:tr w:rsidR="006B1654" w:rsidRPr="006B1654" w:rsidTr="005E1188">
        <w:trPr>
          <w:trHeight w:val="660"/>
        </w:trPr>
        <w:tc>
          <w:tcPr>
            <w:tcW w:w="9039" w:type="dxa"/>
            <w:tcBorders>
              <w:top w:val="nil"/>
              <w:left w:val="single" w:sz="4" w:space="0" w:color="auto"/>
              <w:bottom w:val="single" w:sz="4" w:space="0" w:color="auto"/>
              <w:right w:val="single" w:sz="4" w:space="0" w:color="auto"/>
            </w:tcBorders>
            <w:shd w:val="clear" w:color="000000" w:fill="FDE9D9"/>
            <w:hideMark/>
          </w:tcPr>
          <w:p w:rsidR="006B1654" w:rsidRPr="006B1654" w:rsidRDefault="006B1654" w:rsidP="006B1654">
            <w:pPr>
              <w:spacing w:after="0" w:line="240" w:lineRule="auto"/>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 xml:space="preserve">Tikslinės populiacijos dalis (proc.), dalyvavusi asmenų, priskirtinų širdies ir kraujagyslių </w:t>
            </w:r>
            <w:r w:rsidRPr="006B1654">
              <w:rPr>
                <w:rFonts w:ascii="Times New Roman" w:eastAsia="Times New Roman" w:hAnsi="Times New Roman" w:cs="Times New Roman"/>
                <w:color w:val="000000"/>
                <w:sz w:val="20"/>
                <w:szCs w:val="20"/>
                <w:lang w:eastAsia="lt-LT"/>
              </w:rPr>
              <w:br/>
              <w:t xml:space="preserve">ligų didelės rizikos grupei, atrankos ir prevencijos priemonių finansavimo programoje. </w:t>
            </w:r>
          </w:p>
        </w:tc>
        <w:tc>
          <w:tcPr>
            <w:tcW w:w="1275"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25,26</w:t>
            </w:r>
          </w:p>
        </w:tc>
        <w:tc>
          <w:tcPr>
            <w:tcW w:w="1134" w:type="dxa"/>
            <w:gridSpan w:val="2"/>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34,67</w:t>
            </w:r>
          </w:p>
        </w:tc>
        <w:tc>
          <w:tcPr>
            <w:tcW w:w="851"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7,6</w:t>
            </w:r>
          </w:p>
        </w:tc>
        <w:tc>
          <w:tcPr>
            <w:tcW w:w="992" w:type="dxa"/>
            <w:tcBorders>
              <w:top w:val="nil"/>
              <w:left w:val="nil"/>
              <w:bottom w:val="single" w:sz="4" w:space="0" w:color="auto"/>
              <w:right w:val="single" w:sz="4" w:space="0" w:color="auto"/>
            </w:tcBorders>
            <w:shd w:val="clear" w:color="000000" w:fill="FDE9D9"/>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51,86</w:t>
            </w:r>
          </w:p>
        </w:tc>
        <w:tc>
          <w:tcPr>
            <w:tcW w:w="1495" w:type="dxa"/>
            <w:tcBorders>
              <w:top w:val="nil"/>
              <w:left w:val="nil"/>
              <w:bottom w:val="single" w:sz="4" w:space="0" w:color="auto"/>
              <w:right w:val="single" w:sz="4" w:space="0" w:color="auto"/>
            </w:tcBorders>
            <w:shd w:val="clear" w:color="000000" w:fill="FFFF00"/>
            <w:noWrap/>
            <w:vAlign w:val="center"/>
            <w:hideMark/>
          </w:tcPr>
          <w:p w:rsidR="006B1654" w:rsidRPr="006B1654" w:rsidRDefault="006B1654" w:rsidP="006B1654">
            <w:pPr>
              <w:spacing w:after="0" w:line="240" w:lineRule="auto"/>
              <w:jc w:val="center"/>
              <w:rPr>
                <w:rFonts w:ascii="Times New Roman" w:eastAsia="Times New Roman" w:hAnsi="Times New Roman" w:cs="Times New Roman"/>
                <w:color w:val="000000"/>
                <w:sz w:val="20"/>
                <w:szCs w:val="20"/>
                <w:lang w:eastAsia="lt-LT"/>
              </w:rPr>
            </w:pPr>
            <w:r w:rsidRPr="006B1654">
              <w:rPr>
                <w:rFonts w:ascii="Times New Roman" w:eastAsia="Times New Roman" w:hAnsi="Times New Roman" w:cs="Times New Roman"/>
                <w:color w:val="000000"/>
                <w:sz w:val="20"/>
                <w:szCs w:val="20"/>
                <w:lang w:eastAsia="lt-LT"/>
              </w:rPr>
              <w:t>0,73</w:t>
            </w:r>
          </w:p>
        </w:tc>
      </w:tr>
    </w:tbl>
    <w:p w:rsidR="00890DE0" w:rsidRDefault="00890DE0" w:rsidP="008E6171">
      <w:pPr>
        <w:spacing w:after="0" w:line="240" w:lineRule="auto"/>
        <w:ind w:firstLine="851"/>
        <w:contextualSpacing/>
        <w:jc w:val="both"/>
        <w:rPr>
          <w:rFonts w:ascii="Times New Roman" w:eastAsia="Calibri" w:hAnsi="Times New Roman" w:cs="Times New Roman"/>
          <w:sz w:val="24"/>
          <w:szCs w:val="24"/>
        </w:rPr>
      </w:pPr>
    </w:p>
    <w:p w:rsidR="00400252" w:rsidRPr="00400252" w:rsidRDefault="00400252" w:rsidP="00400252">
      <w:pPr>
        <w:spacing w:after="0" w:line="240" w:lineRule="auto"/>
        <w:contextualSpacing/>
        <w:jc w:val="center"/>
        <w:rPr>
          <w:rFonts w:ascii="Times New Roman" w:eastAsia="Calibri" w:hAnsi="Times New Roman" w:cs="Times New Roman"/>
          <w:i/>
          <w:sz w:val="24"/>
          <w:szCs w:val="24"/>
        </w:rPr>
      </w:pPr>
      <w:r w:rsidRPr="00400252">
        <w:rPr>
          <w:rFonts w:ascii="Times New Roman" w:eastAsia="Calibri" w:hAnsi="Times New Roman" w:cs="Times New Roman"/>
          <w:b/>
          <w:sz w:val="24"/>
          <w:szCs w:val="24"/>
        </w:rPr>
        <w:t xml:space="preserve">1 lentelė. </w:t>
      </w:r>
      <w:r w:rsidRPr="00400252">
        <w:rPr>
          <w:rFonts w:ascii="Times New Roman" w:eastAsia="Calibri" w:hAnsi="Times New Roman" w:cs="Times New Roman"/>
          <w:sz w:val="24"/>
          <w:szCs w:val="24"/>
        </w:rPr>
        <w:t xml:space="preserve"> </w:t>
      </w:r>
      <w:r>
        <w:rPr>
          <w:rFonts w:ascii="Times New Roman" w:eastAsia="Calibri" w:hAnsi="Times New Roman" w:cs="Times New Roman"/>
          <w:i/>
          <w:sz w:val="24"/>
          <w:szCs w:val="24"/>
        </w:rPr>
        <w:t>Šilalės</w:t>
      </w:r>
      <w:r w:rsidRPr="00400252">
        <w:rPr>
          <w:rFonts w:ascii="Times New Roman" w:eastAsia="Calibri" w:hAnsi="Times New Roman" w:cs="Times New Roman"/>
          <w:i/>
          <w:sz w:val="24"/>
          <w:szCs w:val="24"/>
        </w:rPr>
        <w:t xml:space="preserve"> rajono savivaldybės visuomenės sveikatos stebėsenos rodiklių profilis</w:t>
      </w:r>
    </w:p>
    <w:p w:rsidR="00400252" w:rsidRPr="00400252" w:rsidRDefault="00400252" w:rsidP="00400252">
      <w:pPr>
        <w:spacing w:after="0"/>
        <w:rPr>
          <w:rFonts w:ascii="Times New Roman" w:eastAsia="Calibri" w:hAnsi="Times New Roman" w:cs="Times New Roman"/>
          <w:i/>
          <w:sz w:val="24"/>
          <w:szCs w:val="24"/>
        </w:rPr>
      </w:pPr>
    </w:p>
    <w:p w:rsidR="006B1654" w:rsidRDefault="006B1654" w:rsidP="008E6171">
      <w:pPr>
        <w:spacing w:after="0" w:line="240" w:lineRule="auto"/>
        <w:ind w:firstLine="851"/>
        <w:contextualSpacing/>
        <w:jc w:val="both"/>
        <w:rPr>
          <w:rFonts w:ascii="Times New Roman" w:eastAsia="Calibri" w:hAnsi="Times New Roman" w:cs="Times New Roman"/>
          <w:sz w:val="24"/>
          <w:szCs w:val="24"/>
        </w:rPr>
      </w:pPr>
    </w:p>
    <w:p w:rsidR="006B1654" w:rsidRDefault="006B1654" w:rsidP="008E6171">
      <w:pPr>
        <w:spacing w:after="0" w:line="240" w:lineRule="auto"/>
        <w:ind w:firstLine="851"/>
        <w:contextualSpacing/>
        <w:jc w:val="both"/>
        <w:rPr>
          <w:rFonts w:ascii="Times New Roman" w:eastAsia="Calibri" w:hAnsi="Times New Roman" w:cs="Times New Roman"/>
          <w:sz w:val="24"/>
          <w:szCs w:val="24"/>
        </w:rPr>
        <w:sectPr w:rsidR="006B1654" w:rsidSect="00214CA7">
          <w:pgSz w:w="16838" w:h="11906" w:orient="landscape"/>
          <w:pgMar w:top="1701" w:right="567" w:bottom="1134" w:left="1701" w:header="567" w:footer="567" w:gutter="0"/>
          <w:cols w:space="1296"/>
          <w:docGrid w:linePitch="360"/>
        </w:sectPr>
      </w:pPr>
    </w:p>
    <w:p w:rsidR="008F1530" w:rsidRPr="008F1530" w:rsidRDefault="008F1530" w:rsidP="00147C14">
      <w:pPr>
        <w:spacing w:after="0" w:line="240" w:lineRule="auto"/>
        <w:ind w:firstLine="851"/>
        <w:contextualSpacing/>
        <w:jc w:val="both"/>
        <w:rPr>
          <w:rFonts w:ascii="Times New Roman" w:eastAsia="Calibri" w:hAnsi="Times New Roman" w:cs="Times New Roman"/>
          <w:sz w:val="24"/>
          <w:szCs w:val="24"/>
        </w:rPr>
      </w:pPr>
      <w:r w:rsidRPr="008F1530">
        <w:rPr>
          <w:rFonts w:ascii="Times New Roman" w:eastAsia="Calibri" w:hAnsi="Times New Roman" w:cs="Times New Roman"/>
          <w:sz w:val="24"/>
          <w:szCs w:val="24"/>
        </w:rPr>
        <w:lastRenderedPageBreak/>
        <w:t>Iš 1 lentelėje „</w:t>
      </w:r>
      <w:r>
        <w:rPr>
          <w:rFonts w:ascii="Times New Roman" w:eastAsia="Calibri" w:hAnsi="Times New Roman" w:cs="Times New Roman"/>
          <w:sz w:val="24"/>
          <w:szCs w:val="24"/>
        </w:rPr>
        <w:t>Šilalės</w:t>
      </w:r>
      <w:r w:rsidRPr="008F1530">
        <w:rPr>
          <w:rFonts w:ascii="Times New Roman" w:eastAsia="Calibri" w:hAnsi="Times New Roman" w:cs="Times New Roman"/>
          <w:sz w:val="24"/>
          <w:szCs w:val="24"/>
        </w:rPr>
        <w:t xml:space="preserve"> rajono savivaldybės visuomenės  sveikatos stebėsenos rodiklių profilis“ pateiktų PRS rodiklių reikšmių matyti, kad:</w:t>
      </w:r>
    </w:p>
    <w:p w:rsidR="008F1530" w:rsidRPr="008F1530" w:rsidRDefault="008F1530" w:rsidP="00147C14">
      <w:pPr>
        <w:spacing w:after="0" w:line="240" w:lineRule="auto"/>
        <w:contextualSpacing/>
        <w:jc w:val="both"/>
        <w:rPr>
          <w:rFonts w:ascii="Times New Roman" w:eastAsia="Calibri" w:hAnsi="Times New Roman" w:cs="Times New Roman"/>
          <w:sz w:val="24"/>
          <w:szCs w:val="24"/>
        </w:rPr>
      </w:pPr>
      <w:r w:rsidRPr="008F1530">
        <w:rPr>
          <w:rFonts w:ascii="Times New Roman" w:eastAsia="Calibri" w:hAnsi="Times New Roman" w:cs="Times New Roman"/>
          <w:sz w:val="24"/>
          <w:szCs w:val="24"/>
        </w:rPr>
        <w:t>1. Iš visų sveikatos rodiklių yra geresni (</w:t>
      </w:r>
      <w:r w:rsidRPr="008F1530">
        <w:rPr>
          <w:rFonts w:ascii="Times New Roman" w:eastAsia="Calibri" w:hAnsi="Times New Roman" w:cs="Times New Roman"/>
          <w:b/>
          <w:color w:val="00B050"/>
          <w:sz w:val="24"/>
          <w:szCs w:val="24"/>
        </w:rPr>
        <w:t>žalioji zona</w:t>
      </w:r>
      <w:r w:rsidRPr="008F1530">
        <w:rPr>
          <w:rFonts w:ascii="Times New Roman" w:eastAsia="Calibri" w:hAnsi="Times New Roman" w:cs="Times New Roman"/>
          <w:sz w:val="24"/>
          <w:szCs w:val="24"/>
        </w:rPr>
        <w:t>):</w:t>
      </w:r>
    </w:p>
    <w:p w:rsidR="008F1530" w:rsidRPr="008F1530" w:rsidRDefault="008F1530" w:rsidP="00147C14">
      <w:pPr>
        <w:numPr>
          <w:ilvl w:val="0"/>
          <w:numId w:val="3"/>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Pr="008F1530">
        <w:rPr>
          <w:rFonts w:ascii="Times New Roman" w:eastAsia="Calibri" w:hAnsi="Times New Roman" w:cs="Times New Roman"/>
          <w:sz w:val="24"/>
          <w:szCs w:val="24"/>
        </w:rPr>
        <w:t>arbingo amžiaus asmenų, pirmą kartą pripažintų neįgaliais, skaičius</w:t>
      </w:r>
      <w:r>
        <w:rPr>
          <w:rFonts w:ascii="Times New Roman" w:eastAsia="Calibri" w:hAnsi="Times New Roman" w:cs="Times New Roman"/>
          <w:sz w:val="24"/>
          <w:szCs w:val="24"/>
        </w:rPr>
        <w:t>;</w:t>
      </w:r>
    </w:p>
    <w:p w:rsidR="008F1530" w:rsidRPr="008F1530" w:rsidRDefault="008F1530" w:rsidP="00147C14">
      <w:pPr>
        <w:numPr>
          <w:ilvl w:val="0"/>
          <w:numId w:val="3"/>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Pr="008F1530">
        <w:rPr>
          <w:rFonts w:ascii="Times New Roman" w:eastAsia="Calibri" w:hAnsi="Times New Roman" w:cs="Times New Roman"/>
          <w:sz w:val="24"/>
          <w:szCs w:val="24"/>
        </w:rPr>
        <w:t xml:space="preserve">ergamumas žarnyno infekcinėmis ligomis; </w:t>
      </w:r>
    </w:p>
    <w:p w:rsidR="008F1530" w:rsidRPr="008F1530" w:rsidRDefault="008F1530" w:rsidP="00147C14">
      <w:pPr>
        <w:numPr>
          <w:ilvl w:val="0"/>
          <w:numId w:val="3"/>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į </w:t>
      </w:r>
      <w:r w:rsidRPr="008F1530">
        <w:rPr>
          <w:rFonts w:ascii="Times New Roman" w:eastAsia="Calibri" w:hAnsi="Times New Roman" w:cs="Times New Roman"/>
          <w:sz w:val="24"/>
          <w:szCs w:val="24"/>
        </w:rPr>
        <w:t xml:space="preserve">atmosferą iš stacionarių taršos šaltinių išmestų teršalų kiekis, tenkantis 1 kvadratiniam kilometrui; </w:t>
      </w:r>
    </w:p>
    <w:p w:rsidR="008F1530" w:rsidRPr="008F1530" w:rsidRDefault="008F1530" w:rsidP="00147C14">
      <w:pPr>
        <w:numPr>
          <w:ilvl w:val="0"/>
          <w:numId w:val="3"/>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w:t>
      </w:r>
      <w:r w:rsidRPr="008F1530">
        <w:rPr>
          <w:rFonts w:ascii="Times New Roman" w:eastAsia="Calibri" w:hAnsi="Times New Roman" w:cs="Times New Roman"/>
          <w:sz w:val="24"/>
          <w:szCs w:val="24"/>
        </w:rPr>
        <w:t>irtingumas dėl priežasčių, susijusių su narkotikų</w:t>
      </w:r>
      <w:r>
        <w:rPr>
          <w:rFonts w:ascii="Times New Roman" w:eastAsia="Calibri" w:hAnsi="Times New Roman" w:cs="Times New Roman"/>
          <w:sz w:val="24"/>
          <w:szCs w:val="24"/>
        </w:rPr>
        <w:t>, alkoholio</w:t>
      </w:r>
      <w:r w:rsidRPr="008F1530">
        <w:rPr>
          <w:rFonts w:ascii="Times New Roman" w:eastAsia="Calibri" w:hAnsi="Times New Roman" w:cs="Times New Roman"/>
          <w:sz w:val="24"/>
          <w:szCs w:val="24"/>
        </w:rPr>
        <w:t xml:space="preserve"> vartojimu; </w:t>
      </w:r>
    </w:p>
    <w:p w:rsidR="008F1530" w:rsidRPr="008F1530" w:rsidRDefault="008F1530" w:rsidP="00147C14">
      <w:pPr>
        <w:numPr>
          <w:ilvl w:val="0"/>
          <w:numId w:val="3"/>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Pr="008F1530">
        <w:rPr>
          <w:rFonts w:ascii="Times New Roman" w:eastAsia="Calibri" w:hAnsi="Times New Roman" w:cs="Times New Roman"/>
          <w:sz w:val="24"/>
          <w:szCs w:val="24"/>
        </w:rPr>
        <w:t xml:space="preserve">ergamumas ŽIV ir lytiškai plintančiomis ligomis; </w:t>
      </w:r>
    </w:p>
    <w:p w:rsidR="008F1530" w:rsidRPr="008F1530" w:rsidRDefault="008F1530" w:rsidP="00147C14">
      <w:pPr>
        <w:numPr>
          <w:ilvl w:val="0"/>
          <w:numId w:val="3"/>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v</w:t>
      </w:r>
      <w:r w:rsidRPr="008F1530">
        <w:rPr>
          <w:rFonts w:ascii="Times New Roman" w:eastAsia="Calibri" w:hAnsi="Times New Roman" w:cs="Times New Roman"/>
          <w:sz w:val="24"/>
          <w:szCs w:val="24"/>
        </w:rPr>
        <w:t xml:space="preserve">aikų, kuriems nustatytas dantų ėduonis, skaičius. </w:t>
      </w:r>
    </w:p>
    <w:p w:rsidR="008F1530" w:rsidRPr="008F1530" w:rsidRDefault="008F1530" w:rsidP="00147C14">
      <w:pPr>
        <w:spacing w:after="0" w:line="240" w:lineRule="auto"/>
        <w:contextualSpacing/>
        <w:jc w:val="both"/>
        <w:rPr>
          <w:rFonts w:ascii="Times New Roman" w:eastAsia="Calibri" w:hAnsi="Times New Roman" w:cs="Times New Roman"/>
          <w:sz w:val="24"/>
          <w:szCs w:val="24"/>
        </w:rPr>
      </w:pPr>
      <w:r w:rsidRPr="008F1530">
        <w:rPr>
          <w:rFonts w:ascii="Times New Roman" w:eastAsia="Calibri" w:hAnsi="Times New Roman" w:cs="Times New Roman"/>
          <w:sz w:val="24"/>
          <w:szCs w:val="24"/>
        </w:rPr>
        <w:t>2. Dalis rodiklių reikšmės patenka į prasčiausių savivaldybių kvintilių grupę (</w:t>
      </w:r>
      <w:r w:rsidRPr="008F1530">
        <w:rPr>
          <w:rFonts w:ascii="Times New Roman" w:eastAsia="Calibri" w:hAnsi="Times New Roman" w:cs="Times New Roman"/>
          <w:b/>
          <w:color w:val="FF0000"/>
          <w:sz w:val="24"/>
          <w:szCs w:val="24"/>
        </w:rPr>
        <w:t>raudonoji zona</w:t>
      </w:r>
      <w:r w:rsidRPr="008F1530">
        <w:rPr>
          <w:rFonts w:ascii="Times New Roman" w:eastAsia="Calibri" w:hAnsi="Times New Roman" w:cs="Times New Roman"/>
          <w:sz w:val="24"/>
          <w:szCs w:val="24"/>
        </w:rPr>
        <w:t>):</w:t>
      </w:r>
    </w:p>
    <w:p w:rsidR="008F1530" w:rsidRPr="008F1530" w:rsidRDefault="008F1530" w:rsidP="00147C14">
      <w:pPr>
        <w:numPr>
          <w:ilvl w:val="0"/>
          <w:numId w:val="3"/>
        </w:numPr>
        <w:spacing w:after="0" w:line="240" w:lineRule="auto"/>
        <w:contextualSpacing/>
        <w:jc w:val="both"/>
        <w:rPr>
          <w:rFonts w:ascii="Times New Roman" w:eastAsia="Calibri" w:hAnsi="Times New Roman" w:cs="Times New Roman"/>
          <w:sz w:val="24"/>
          <w:szCs w:val="24"/>
        </w:rPr>
      </w:pPr>
      <w:r w:rsidRPr="008F1530">
        <w:rPr>
          <w:rFonts w:ascii="Times New Roman" w:eastAsia="Calibri" w:hAnsi="Times New Roman" w:cs="Times New Roman"/>
          <w:sz w:val="24"/>
          <w:szCs w:val="24"/>
        </w:rPr>
        <w:t>mirtingumo/standartizuoto mirtingumo dėl savižudybių;</w:t>
      </w:r>
    </w:p>
    <w:p w:rsidR="008F1530" w:rsidRPr="008F1530" w:rsidRDefault="008F1530" w:rsidP="00147C14">
      <w:pPr>
        <w:numPr>
          <w:ilvl w:val="0"/>
          <w:numId w:val="3"/>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g</w:t>
      </w:r>
      <w:r w:rsidRPr="008F1530">
        <w:rPr>
          <w:rFonts w:ascii="Times New Roman" w:eastAsia="Calibri" w:hAnsi="Times New Roman" w:cs="Times New Roman"/>
          <w:sz w:val="24"/>
          <w:szCs w:val="24"/>
        </w:rPr>
        <w:t xml:space="preserve">yventojų skaičiaus pokytis; </w:t>
      </w:r>
    </w:p>
    <w:p w:rsidR="008F1530" w:rsidRPr="008F1530" w:rsidRDefault="008F1530" w:rsidP="00147C14">
      <w:pPr>
        <w:numPr>
          <w:ilvl w:val="0"/>
          <w:numId w:val="3"/>
        </w:numPr>
        <w:spacing w:after="0" w:line="240" w:lineRule="auto"/>
        <w:contextualSpacing/>
        <w:jc w:val="both"/>
        <w:rPr>
          <w:rFonts w:ascii="Times New Roman" w:eastAsia="Calibri" w:hAnsi="Times New Roman" w:cs="Times New Roman"/>
          <w:sz w:val="24"/>
          <w:szCs w:val="24"/>
        </w:rPr>
      </w:pPr>
      <w:r w:rsidRPr="008F1530">
        <w:rPr>
          <w:rFonts w:ascii="Times New Roman" w:eastAsia="Calibri" w:hAnsi="Times New Roman" w:cs="Times New Roman"/>
          <w:sz w:val="24"/>
          <w:szCs w:val="24"/>
        </w:rPr>
        <w:t xml:space="preserve">mirtingumo/standartizuoto mirtingumo dėl </w:t>
      </w:r>
      <w:r>
        <w:rPr>
          <w:rFonts w:ascii="Times New Roman" w:eastAsia="Calibri" w:hAnsi="Times New Roman" w:cs="Times New Roman"/>
          <w:sz w:val="24"/>
          <w:szCs w:val="24"/>
        </w:rPr>
        <w:t>išorinių priežasčių</w:t>
      </w:r>
      <w:r w:rsidRPr="008F1530">
        <w:rPr>
          <w:rFonts w:ascii="Times New Roman" w:eastAsia="Calibri" w:hAnsi="Times New Roman" w:cs="Times New Roman"/>
          <w:sz w:val="24"/>
          <w:szCs w:val="24"/>
        </w:rPr>
        <w:t xml:space="preserve">; </w:t>
      </w:r>
    </w:p>
    <w:p w:rsidR="008F1530" w:rsidRPr="008F1530" w:rsidRDefault="00606361" w:rsidP="00147C14">
      <w:pPr>
        <w:numPr>
          <w:ilvl w:val="0"/>
          <w:numId w:val="3"/>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w:t>
      </w:r>
      <w:r w:rsidRPr="00606361">
        <w:rPr>
          <w:rFonts w:ascii="Times New Roman" w:eastAsia="Calibri" w:hAnsi="Times New Roman" w:cs="Times New Roman"/>
          <w:sz w:val="24"/>
          <w:szCs w:val="24"/>
        </w:rPr>
        <w:t>okinių, gaunančių nemokamą maitinimą mokyklose, skaičius</w:t>
      </w:r>
      <w:r w:rsidR="008F1530" w:rsidRPr="008F1530">
        <w:rPr>
          <w:rFonts w:ascii="Times New Roman" w:eastAsia="Calibri" w:hAnsi="Times New Roman" w:cs="Times New Roman"/>
          <w:sz w:val="24"/>
          <w:szCs w:val="24"/>
        </w:rPr>
        <w:t>;</w:t>
      </w:r>
    </w:p>
    <w:p w:rsidR="008F1530" w:rsidRDefault="00606361" w:rsidP="00147C14">
      <w:pPr>
        <w:numPr>
          <w:ilvl w:val="0"/>
          <w:numId w:val="3"/>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Pr="00606361">
        <w:rPr>
          <w:rFonts w:ascii="Times New Roman" w:eastAsia="Calibri" w:hAnsi="Times New Roman" w:cs="Times New Roman"/>
          <w:sz w:val="24"/>
          <w:szCs w:val="24"/>
        </w:rPr>
        <w:t>psilankymų pas gydytojus skaiči</w:t>
      </w:r>
      <w:r>
        <w:rPr>
          <w:rFonts w:ascii="Times New Roman" w:eastAsia="Calibri" w:hAnsi="Times New Roman" w:cs="Times New Roman"/>
          <w:sz w:val="24"/>
          <w:szCs w:val="24"/>
        </w:rPr>
        <w:t>us, tenkantis vienam gyventojui</w:t>
      </w:r>
      <w:r w:rsidR="008F1530" w:rsidRPr="008F1530">
        <w:rPr>
          <w:rFonts w:ascii="Times New Roman" w:eastAsia="Calibri" w:hAnsi="Times New Roman" w:cs="Times New Roman"/>
          <w:sz w:val="24"/>
          <w:szCs w:val="24"/>
        </w:rPr>
        <w:t xml:space="preserve">; </w:t>
      </w:r>
    </w:p>
    <w:p w:rsidR="00606361" w:rsidRDefault="00606361" w:rsidP="00147C14">
      <w:pPr>
        <w:numPr>
          <w:ilvl w:val="0"/>
          <w:numId w:val="3"/>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Pr="00606361">
        <w:rPr>
          <w:rFonts w:ascii="Times New Roman" w:eastAsia="Calibri" w:hAnsi="Times New Roman" w:cs="Times New Roman"/>
          <w:sz w:val="24"/>
          <w:szCs w:val="24"/>
        </w:rPr>
        <w:t>ergamumas vaistams atsparia tuberkulioze</w:t>
      </w:r>
    </w:p>
    <w:p w:rsidR="00606361" w:rsidRPr="00606361" w:rsidRDefault="00606361" w:rsidP="00147C14">
      <w:pPr>
        <w:numPr>
          <w:ilvl w:val="0"/>
          <w:numId w:val="3"/>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w:t>
      </w:r>
      <w:r w:rsidRPr="00606361">
        <w:rPr>
          <w:rFonts w:ascii="Times New Roman" w:eastAsia="Calibri" w:hAnsi="Times New Roman" w:cs="Times New Roman"/>
          <w:sz w:val="24"/>
          <w:szCs w:val="24"/>
        </w:rPr>
        <w:t>ūdikių (vaikų iki 1 m. amžiaus) mirtingumas</w:t>
      </w:r>
      <w:r>
        <w:rPr>
          <w:rFonts w:ascii="Times New Roman" w:eastAsia="Calibri" w:hAnsi="Times New Roman" w:cs="Times New Roman"/>
          <w:sz w:val="24"/>
          <w:szCs w:val="24"/>
        </w:rPr>
        <w:t>;</w:t>
      </w:r>
    </w:p>
    <w:p w:rsidR="00606361" w:rsidRPr="00606361" w:rsidRDefault="00606361" w:rsidP="00147C14">
      <w:pPr>
        <w:numPr>
          <w:ilvl w:val="0"/>
          <w:numId w:val="3"/>
        </w:numPr>
        <w:spacing w:after="0" w:line="240" w:lineRule="auto"/>
        <w:contextualSpacing/>
        <w:jc w:val="both"/>
        <w:rPr>
          <w:rFonts w:ascii="Times New Roman" w:eastAsia="Calibri" w:hAnsi="Times New Roman" w:cs="Times New Roman"/>
          <w:sz w:val="24"/>
          <w:szCs w:val="24"/>
        </w:rPr>
      </w:pPr>
      <w:r w:rsidRPr="00606361">
        <w:rPr>
          <w:rFonts w:ascii="Times New Roman" w:eastAsia="Calibri" w:hAnsi="Times New Roman" w:cs="Times New Roman"/>
          <w:sz w:val="24"/>
          <w:szCs w:val="24"/>
        </w:rPr>
        <w:t>2 metų amžiaus vaikų MMR1 (tymų, epideminio parotito, raudonukės vakcina, 1 dozė)</w:t>
      </w:r>
      <w:r>
        <w:rPr>
          <w:rFonts w:ascii="Times New Roman" w:eastAsia="Calibri" w:hAnsi="Times New Roman" w:cs="Times New Roman"/>
          <w:sz w:val="24"/>
          <w:szCs w:val="24"/>
        </w:rPr>
        <w:t>;</w:t>
      </w:r>
      <w:r w:rsidRPr="00606361">
        <w:rPr>
          <w:rFonts w:ascii="Times New Roman" w:eastAsia="Calibri" w:hAnsi="Times New Roman" w:cs="Times New Roman"/>
          <w:sz w:val="24"/>
          <w:szCs w:val="24"/>
        </w:rPr>
        <w:t xml:space="preserve"> </w:t>
      </w:r>
    </w:p>
    <w:p w:rsidR="00606361" w:rsidRPr="008F1530" w:rsidRDefault="00606361" w:rsidP="00147C14">
      <w:pPr>
        <w:numPr>
          <w:ilvl w:val="0"/>
          <w:numId w:val="3"/>
        </w:numPr>
        <w:spacing w:after="0" w:line="240" w:lineRule="auto"/>
        <w:contextualSpacing/>
        <w:jc w:val="both"/>
        <w:rPr>
          <w:rFonts w:ascii="Times New Roman" w:eastAsia="Calibri" w:hAnsi="Times New Roman" w:cs="Times New Roman"/>
          <w:sz w:val="24"/>
          <w:szCs w:val="24"/>
        </w:rPr>
      </w:pPr>
      <w:r w:rsidRPr="00606361">
        <w:rPr>
          <w:rFonts w:ascii="Times New Roman" w:eastAsia="Calibri" w:hAnsi="Times New Roman" w:cs="Times New Roman"/>
          <w:sz w:val="24"/>
          <w:szCs w:val="24"/>
        </w:rPr>
        <w:t>1 metų amžiaus vaikų DTP3 (difterijos, stabligės, kokliušo vakcina, 3 dozės) skiepijimo apimtys.</w:t>
      </w:r>
    </w:p>
    <w:p w:rsidR="00606361" w:rsidRDefault="008F1530" w:rsidP="00147C14">
      <w:pPr>
        <w:numPr>
          <w:ilvl w:val="0"/>
          <w:numId w:val="3"/>
        </w:numPr>
        <w:spacing w:after="0" w:line="240" w:lineRule="auto"/>
        <w:contextualSpacing/>
        <w:jc w:val="both"/>
        <w:rPr>
          <w:rFonts w:ascii="Times New Roman" w:eastAsia="Calibri" w:hAnsi="Times New Roman" w:cs="Times New Roman"/>
          <w:sz w:val="24"/>
          <w:szCs w:val="24"/>
        </w:rPr>
      </w:pPr>
      <w:r w:rsidRPr="008F1530">
        <w:rPr>
          <w:rFonts w:ascii="Times New Roman" w:eastAsia="Calibri" w:hAnsi="Times New Roman" w:cs="Times New Roman"/>
          <w:sz w:val="24"/>
          <w:szCs w:val="24"/>
        </w:rPr>
        <w:t xml:space="preserve">tikslinės populiacijos dalis (proc.), dalyvavusi </w:t>
      </w:r>
      <w:r w:rsidR="00606361" w:rsidRPr="00606361">
        <w:rPr>
          <w:rFonts w:ascii="Times New Roman" w:eastAsia="Calibri" w:hAnsi="Times New Roman" w:cs="Times New Roman"/>
          <w:sz w:val="24"/>
          <w:szCs w:val="24"/>
        </w:rPr>
        <w:t xml:space="preserve">gimdos kaklelio piktybinių navikų prevencinių priemonių, apmokamų iš Privalomojo sveikatos draudimo biudžeto lėšų, finansavimo programoje. </w:t>
      </w:r>
    </w:p>
    <w:p w:rsidR="008F1530" w:rsidRPr="008F1530" w:rsidRDefault="008F1530" w:rsidP="00147C14">
      <w:pPr>
        <w:spacing w:after="0" w:line="240" w:lineRule="auto"/>
        <w:ind w:left="720"/>
        <w:contextualSpacing/>
        <w:jc w:val="both"/>
        <w:rPr>
          <w:rFonts w:ascii="Times New Roman" w:eastAsia="Calibri" w:hAnsi="Times New Roman" w:cs="Times New Roman"/>
          <w:sz w:val="24"/>
          <w:szCs w:val="24"/>
        </w:rPr>
      </w:pPr>
      <w:r w:rsidRPr="008F1530">
        <w:rPr>
          <w:rFonts w:ascii="Times New Roman" w:eastAsia="Calibri" w:hAnsi="Times New Roman" w:cs="Times New Roman"/>
          <w:sz w:val="24"/>
          <w:szCs w:val="24"/>
        </w:rPr>
        <w:t xml:space="preserve">3. Didžioji dalis </w:t>
      </w:r>
      <w:r w:rsidR="007F7F88">
        <w:rPr>
          <w:rFonts w:ascii="Times New Roman" w:eastAsia="Calibri" w:hAnsi="Times New Roman" w:cs="Times New Roman"/>
          <w:sz w:val="24"/>
          <w:szCs w:val="24"/>
        </w:rPr>
        <w:t>Šilalės</w:t>
      </w:r>
      <w:r w:rsidRPr="008F1530">
        <w:rPr>
          <w:rFonts w:ascii="Times New Roman" w:eastAsia="Calibri" w:hAnsi="Times New Roman" w:cs="Times New Roman"/>
          <w:sz w:val="24"/>
          <w:szCs w:val="24"/>
        </w:rPr>
        <w:t xml:space="preserve"> rajono rodiklių reikšmių patenka į Lietuvos vidurkį atitinkančią kvintilių grupę (</w:t>
      </w:r>
      <w:r w:rsidRPr="008F1530">
        <w:rPr>
          <w:rFonts w:ascii="Times New Roman" w:eastAsia="Calibri" w:hAnsi="Times New Roman" w:cs="Times New Roman"/>
          <w:b/>
          <w:color w:val="FFC000"/>
          <w:sz w:val="24"/>
          <w:szCs w:val="24"/>
        </w:rPr>
        <w:t>geltonoji zona</w:t>
      </w:r>
      <w:r w:rsidRPr="008F1530">
        <w:rPr>
          <w:rFonts w:ascii="Times New Roman" w:eastAsia="Calibri" w:hAnsi="Times New Roman" w:cs="Times New Roman"/>
          <w:sz w:val="24"/>
          <w:szCs w:val="24"/>
        </w:rPr>
        <w:t>), tačiau į juos taip pat reikėtų atkreipti dėmesį:</w:t>
      </w:r>
    </w:p>
    <w:p w:rsidR="008F1530" w:rsidRPr="008F1530" w:rsidRDefault="008F1530" w:rsidP="00147C14">
      <w:pPr>
        <w:numPr>
          <w:ilvl w:val="0"/>
          <w:numId w:val="3"/>
        </w:numPr>
        <w:spacing w:after="0" w:line="240" w:lineRule="auto"/>
        <w:contextualSpacing/>
        <w:jc w:val="both"/>
        <w:rPr>
          <w:rFonts w:ascii="Times New Roman" w:eastAsia="Calibri" w:hAnsi="Times New Roman" w:cs="Times New Roman"/>
          <w:sz w:val="24"/>
          <w:szCs w:val="24"/>
        </w:rPr>
      </w:pPr>
      <w:r w:rsidRPr="008F1530">
        <w:rPr>
          <w:rFonts w:ascii="Times New Roman" w:eastAsia="Calibri" w:hAnsi="Times New Roman" w:cs="Times New Roman"/>
          <w:sz w:val="24"/>
          <w:szCs w:val="24"/>
        </w:rPr>
        <w:t xml:space="preserve">socialinės rizikos šeimų skaičius; </w:t>
      </w:r>
    </w:p>
    <w:p w:rsidR="008F1530" w:rsidRPr="008F1530" w:rsidRDefault="008F1530" w:rsidP="00147C14">
      <w:pPr>
        <w:numPr>
          <w:ilvl w:val="0"/>
          <w:numId w:val="3"/>
        </w:numPr>
        <w:spacing w:after="0" w:line="240" w:lineRule="auto"/>
        <w:contextualSpacing/>
        <w:jc w:val="both"/>
        <w:rPr>
          <w:rFonts w:ascii="Times New Roman" w:eastAsia="Calibri" w:hAnsi="Times New Roman" w:cs="Times New Roman"/>
          <w:sz w:val="24"/>
          <w:szCs w:val="24"/>
        </w:rPr>
      </w:pPr>
      <w:r w:rsidRPr="008F1530">
        <w:rPr>
          <w:rFonts w:ascii="Times New Roman" w:eastAsia="Calibri" w:hAnsi="Times New Roman" w:cs="Times New Roman"/>
          <w:sz w:val="24"/>
          <w:szCs w:val="24"/>
        </w:rPr>
        <w:t xml:space="preserve"> ilgalaikio nedarbo lygis; </w:t>
      </w:r>
    </w:p>
    <w:p w:rsidR="008F1530" w:rsidRPr="008F1530" w:rsidRDefault="007F7F88" w:rsidP="00147C14">
      <w:pPr>
        <w:numPr>
          <w:ilvl w:val="0"/>
          <w:numId w:val="3"/>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Pr="007F7F88">
        <w:rPr>
          <w:rFonts w:ascii="Times New Roman" w:eastAsia="Calibri" w:hAnsi="Times New Roman" w:cs="Times New Roman"/>
          <w:sz w:val="24"/>
          <w:szCs w:val="24"/>
        </w:rPr>
        <w:t>ocialinės pašalpos gavėjų skaičius</w:t>
      </w:r>
      <w:r w:rsidR="008F1530" w:rsidRPr="008F1530">
        <w:rPr>
          <w:rFonts w:ascii="Times New Roman" w:eastAsia="Calibri" w:hAnsi="Times New Roman" w:cs="Times New Roman"/>
          <w:sz w:val="24"/>
          <w:szCs w:val="24"/>
        </w:rPr>
        <w:t xml:space="preserve">; </w:t>
      </w:r>
    </w:p>
    <w:p w:rsidR="008F1530" w:rsidRPr="008F1530" w:rsidRDefault="007F7F88" w:rsidP="00147C14">
      <w:pPr>
        <w:numPr>
          <w:ilvl w:val="0"/>
          <w:numId w:val="3"/>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w:t>
      </w:r>
      <w:r w:rsidRPr="007F7F88">
        <w:rPr>
          <w:rFonts w:ascii="Times New Roman" w:eastAsia="Calibri" w:hAnsi="Times New Roman" w:cs="Times New Roman"/>
          <w:sz w:val="24"/>
          <w:szCs w:val="24"/>
        </w:rPr>
        <w:t>irtingumas nuo kraujotakos sistemos ligų rodiklis</w:t>
      </w:r>
      <w:r w:rsidR="008F1530" w:rsidRPr="008F1530">
        <w:rPr>
          <w:rFonts w:ascii="Times New Roman" w:eastAsia="Calibri" w:hAnsi="Times New Roman" w:cs="Times New Roman"/>
          <w:sz w:val="24"/>
          <w:szCs w:val="24"/>
        </w:rPr>
        <w:t xml:space="preserve">; </w:t>
      </w:r>
    </w:p>
    <w:p w:rsidR="00262322" w:rsidRDefault="007F7F88" w:rsidP="00147C14">
      <w:pPr>
        <w:numPr>
          <w:ilvl w:val="0"/>
          <w:numId w:val="3"/>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w:t>
      </w:r>
      <w:r w:rsidRPr="007F7F88">
        <w:rPr>
          <w:rFonts w:ascii="Times New Roman" w:eastAsia="Calibri" w:hAnsi="Times New Roman" w:cs="Times New Roman"/>
          <w:sz w:val="24"/>
          <w:szCs w:val="24"/>
        </w:rPr>
        <w:t xml:space="preserve">irtingumas nuo piktybinių navikų rodiklis </w:t>
      </w:r>
      <w:r w:rsidR="008F1530" w:rsidRPr="008F1530">
        <w:rPr>
          <w:rFonts w:ascii="Times New Roman" w:eastAsia="Calibri" w:hAnsi="Times New Roman" w:cs="Times New Roman"/>
          <w:sz w:val="24"/>
          <w:szCs w:val="24"/>
        </w:rPr>
        <w:t>ir kiti</w:t>
      </w:r>
      <w:r>
        <w:rPr>
          <w:rFonts w:ascii="Times New Roman" w:eastAsia="Calibri" w:hAnsi="Times New Roman" w:cs="Times New Roman"/>
          <w:sz w:val="24"/>
          <w:szCs w:val="24"/>
        </w:rPr>
        <w:t xml:space="preserve"> rodiklia</w:t>
      </w:r>
      <w:r w:rsidR="00157B64">
        <w:rPr>
          <w:rFonts w:ascii="Times New Roman" w:eastAsia="Calibri" w:hAnsi="Times New Roman" w:cs="Times New Roman"/>
          <w:sz w:val="24"/>
          <w:szCs w:val="24"/>
        </w:rPr>
        <w:t>i</w:t>
      </w:r>
    </w:p>
    <w:p w:rsidR="007F7F88" w:rsidRPr="007F7F88" w:rsidRDefault="007F7F88" w:rsidP="007F7F88">
      <w:pPr>
        <w:spacing w:after="0" w:line="360" w:lineRule="auto"/>
        <w:ind w:left="720"/>
        <w:contextualSpacing/>
        <w:jc w:val="both"/>
        <w:rPr>
          <w:rFonts w:ascii="Times New Roman" w:eastAsia="Calibri" w:hAnsi="Times New Roman" w:cs="Times New Roman"/>
          <w:sz w:val="24"/>
          <w:szCs w:val="24"/>
        </w:rPr>
      </w:pPr>
    </w:p>
    <w:p w:rsidR="00684FF5" w:rsidRDefault="00684FF5" w:rsidP="0047346D">
      <w:pPr>
        <w:autoSpaceDE w:val="0"/>
        <w:autoSpaceDN w:val="0"/>
        <w:adjustRightInd w:val="0"/>
        <w:spacing w:after="0" w:line="240" w:lineRule="auto"/>
        <w:ind w:firstLine="1296"/>
        <w:jc w:val="both"/>
        <w:rPr>
          <w:rFonts w:ascii="Times New Roman" w:eastAsia="Calibri" w:hAnsi="Times New Roman" w:cs="Times New Roman"/>
          <w:sz w:val="24"/>
          <w:szCs w:val="24"/>
        </w:rPr>
      </w:pPr>
    </w:p>
    <w:p w:rsidR="00FD23B2" w:rsidRPr="00FD23B2" w:rsidRDefault="00FD23B2" w:rsidP="00FD23B2">
      <w:pPr>
        <w:spacing w:after="0" w:line="360" w:lineRule="auto"/>
        <w:ind w:left="284"/>
        <w:contextualSpacing/>
        <w:jc w:val="center"/>
        <w:rPr>
          <w:rFonts w:ascii="Times New Roman" w:eastAsia="Calibri" w:hAnsi="Times New Roman" w:cs="Times New Roman"/>
          <w:b/>
          <w:sz w:val="24"/>
          <w:szCs w:val="24"/>
          <w:u w:val="single"/>
        </w:rPr>
      </w:pPr>
      <w:r w:rsidRPr="00FD23B2">
        <w:rPr>
          <w:rFonts w:ascii="Times New Roman" w:eastAsia="Calibri" w:hAnsi="Times New Roman" w:cs="Times New Roman"/>
          <w:b/>
          <w:sz w:val="24"/>
          <w:szCs w:val="24"/>
          <w:u w:val="single"/>
        </w:rPr>
        <w:t>Išsamesnei analizei, kaip prioritetinės sveikatos problemos, pasirinkti šie rodikliai:</w:t>
      </w:r>
    </w:p>
    <w:p w:rsidR="000974F3" w:rsidRPr="000974F3" w:rsidRDefault="00FD23B2" w:rsidP="000974F3">
      <w:pPr>
        <w:numPr>
          <w:ilvl w:val="0"/>
          <w:numId w:val="3"/>
        </w:numPr>
        <w:spacing w:after="0" w:line="360" w:lineRule="auto"/>
        <w:ind w:left="0" w:hanging="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Šilalės</w:t>
      </w:r>
      <w:r w:rsidR="000974F3">
        <w:rPr>
          <w:rFonts w:ascii="Times New Roman" w:eastAsia="Calibri" w:hAnsi="Times New Roman" w:cs="Times New Roman"/>
          <w:sz w:val="24"/>
          <w:szCs w:val="24"/>
        </w:rPr>
        <w:t xml:space="preserve"> rajono gyventojų </w:t>
      </w:r>
      <w:r w:rsidRPr="00FD23B2">
        <w:rPr>
          <w:rFonts w:ascii="Times New Roman" w:eastAsia="Calibri" w:hAnsi="Times New Roman" w:cs="Times New Roman"/>
          <w:sz w:val="24"/>
          <w:szCs w:val="24"/>
        </w:rPr>
        <w:t xml:space="preserve"> mirtingumas </w:t>
      </w:r>
      <w:r w:rsidR="000974F3" w:rsidRPr="000974F3">
        <w:rPr>
          <w:rFonts w:ascii="Times New Roman" w:eastAsia="Calibri" w:hAnsi="Times New Roman" w:cs="Times New Roman"/>
          <w:sz w:val="24"/>
          <w:szCs w:val="24"/>
        </w:rPr>
        <w:t>dėl savižudybių;</w:t>
      </w:r>
    </w:p>
    <w:p w:rsidR="000974F3" w:rsidRDefault="000974F3" w:rsidP="000974F3">
      <w:pPr>
        <w:numPr>
          <w:ilvl w:val="0"/>
          <w:numId w:val="3"/>
        </w:numPr>
        <w:spacing w:after="0" w:line="360" w:lineRule="auto"/>
        <w:ind w:left="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Šilalės</w:t>
      </w:r>
      <w:r w:rsidR="00FD23B2" w:rsidRPr="00FD23B2">
        <w:rPr>
          <w:rFonts w:ascii="Times New Roman" w:eastAsia="Calibri" w:hAnsi="Times New Roman" w:cs="Times New Roman"/>
          <w:sz w:val="24"/>
          <w:szCs w:val="24"/>
        </w:rPr>
        <w:t xml:space="preserve"> rajono gyventojų </w:t>
      </w:r>
      <w:r w:rsidRPr="008F1530">
        <w:rPr>
          <w:rFonts w:ascii="Times New Roman" w:eastAsia="Calibri" w:hAnsi="Times New Roman" w:cs="Times New Roman"/>
          <w:sz w:val="24"/>
          <w:szCs w:val="24"/>
        </w:rPr>
        <w:t>mirtingum</w:t>
      </w:r>
      <w:r>
        <w:rPr>
          <w:rFonts w:ascii="Times New Roman" w:eastAsia="Calibri" w:hAnsi="Times New Roman" w:cs="Times New Roman"/>
          <w:sz w:val="24"/>
          <w:szCs w:val="24"/>
        </w:rPr>
        <w:t>as</w:t>
      </w:r>
      <w:r w:rsidRPr="008F1530">
        <w:rPr>
          <w:rFonts w:ascii="Times New Roman" w:eastAsia="Calibri" w:hAnsi="Times New Roman" w:cs="Times New Roman"/>
          <w:sz w:val="24"/>
          <w:szCs w:val="24"/>
        </w:rPr>
        <w:t xml:space="preserve"> dėl </w:t>
      </w:r>
      <w:r>
        <w:rPr>
          <w:rFonts w:ascii="Times New Roman" w:eastAsia="Calibri" w:hAnsi="Times New Roman" w:cs="Times New Roman"/>
          <w:sz w:val="24"/>
          <w:szCs w:val="24"/>
        </w:rPr>
        <w:t>išorinių priežasčių;</w:t>
      </w:r>
    </w:p>
    <w:p w:rsidR="000974F3" w:rsidRPr="000974F3" w:rsidRDefault="000974F3" w:rsidP="000974F3">
      <w:pPr>
        <w:numPr>
          <w:ilvl w:val="0"/>
          <w:numId w:val="3"/>
        </w:numPr>
        <w:spacing w:after="0" w:line="360" w:lineRule="auto"/>
        <w:ind w:left="0"/>
        <w:contextualSpacing/>
        <w:jc w:val="both"/>
        <w:rPr>
          <w:rFonts w:ascii="Times New Roman" w:eastAsia="Calibri" w:hAnsi="Times New Roman" w:cs="Times New Roman"/>
          <w:sz w:val="24"/>
          <w:szCs w:val="24"/>
        </w:rPr>
      </w:pPr>
      <w:r w:rsidRPr="000974F3">
        <w:rPr>
          <w:rFonts w:ascii="Times New Roman" w:eastAsia="Calibri" w:hAnsi="Times New Roman" w:cs="Times New Roman"/>
          <w:sz w:val="24"/>
          <w:szCs w:val="24"/>
        </w:rPr>
        <w:t>Šilalės rajono gyventojų sergamumas tuberkulioze</w:t>
      </w:r>
      <w:r>
        <w:rPr>
          <w:rFonts w:ascii="Times New Roman" w:eastAsia="Calibri" w:hAnsi="Times New Roman" w:cs="Times New Roman"/>
          <w:sz w:val="24"/>
          <w:szCs w:val="24"/>
        </w:rPr>
        <w:t>.</w:t>
      </w:r>
    </w:p>
    <w:p w:rsidR="00FD23B2" w:rsidRDefault="00262322" w:rsidP="00745A81">
      <w:pPr>
        <w:spacing w:after="0" w:line="360" w:lineRule="auto"/>
        <w:jc w:val="center"/>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 xml:space="preserve">      </w:t>
      </w:r>
    </w:p>
    <w:p w:rsidR="00FD23B2" w:rsidRDefault="00FD23B2" w:rsidP="00745A81">
      <w:pPr>
        <w:spacing w:after="0" w:line="360" w:lineRule="auto"/>
        <w:jc w:val="center"/>
        <w:rPr>
          <w:rFonts w:ascii="Times New Roman" w:eastAsia="Times New Roman" w:hAnsi="Times New Roman" w:cs="Times New Roman"/>
          <w:b/>
          <w:color w:val="000000"/>
          <w:sz w:val="24"/>
          <w:szCs w:val="24"/>
          <w:lang w:eastAsia="lt-LT"/>
        </w:rPr>
      </w:pPr>
    </w:p>
    <w:p w:rsidR="00FD23B2" w:rsidRDefault="00FD23B2" w:rsidP="00745A81">
      <w:pPr>
        <w:spacing w:after="0" w:line="360" w:lineRule="auto"/>
        <w:jc w:val="center"/>
        <w:rPr>
          <w:rFonts w:ascii="Times New Roman" w:eastAsia="Times New Roman" w:hAnsi="Times New Roman" w:cs="Times New Roman"/>
          <w:b/>
          <w:color w:val="000000"/>
          <w:sz w:val="24"/>
          <w:szCs w:val="24"/>
          <w:lang w:eastAsia="lt-LT"/>
        </w:rPr>
      </w:pPr>
    </w:p>
    <w:p w:rsidR="00FD23B2" w:rsidRDefault="00FD23B2" w:rsidP="00147C14">
      <w:pPr>
        <w:spacing w:after="0" w:line="360" w:lineRule="auto"/>
        <w:rPr>
          <w:rFonts w:ascii="Times New Roman" w:eastAsia="Times New Roman" w:hAnsi="Times New Roman" w:cs="Times New Roman"/>
          <w:b/>
          <w:color w:val="000000"/>
          <w:sz w:val="24"/>
          <w:szCs w:val="24"/>
          <w:lang w:eastAsia="lt-LT"/>
        </w:rPr>
      </w:pPr>
    </w:p>
    <w:p w:rsidR="00147C14" w:rsidRDefault="00147C14" w:rsidP="00147C14">
      <w:pPr>
        <w:spacing w:after="0" w:line="360" w:lineRule="auto"/>
        <w:rPr>
          <w:rFonts w:ascii="Times New Roman" w:eastAsia="Times New Roman" w:hAnsi="Times New Roman" w:cs="Times New Roman"/>
          <w:b/>
          <w:color w:val="000000"/>
          <w:sz w:val="24"/>
          <w:szCs w:val="24"/>
          <w:lang w:eastAsia="lt-LT"/>
        </w:rPr>
      </w:pPr>
    </w:p>
    <w:p w:rsidR="00FD23B2" w:rsidRDefault="00FD23B2" w:rsidP="00745A81">
      <w:pPr>
        <w:spacing w:after="0" w:line="360" w:lineRule="auto"/>
        <w:jc w:val="center"/>
        <w:rPr>
          <w:rFonts w:ascii="Times New Roman" w:eastAsia="Times New Roman" w:hAnsi="Times New Roman" w:cs="Times New Roman"/>
          <w:b/>
          <w:color w:val="000000"/>
          <w:sz w:val="24"/>
          <w:szCs w:val="24"/>
          <w:lang w:eastAsia="lt-LT"/>
        </w:rPr>
      </w:pPr>
    </w:p>
    <w:p w:rsidR="00745A81" w:rsidRPr="00745A81" w:rsidRDefault="00262322" w:rsidP="00745A81">
      <w:pPr>
        <w:spacing w:after="0" w:line="360" w:lineRule="auto"/>
        <w:jc w:val="center"/>
        <w:rPr>
          <w:rFonts w:ascii="Times New Roman" w:eastAsia="Calibri" w:hAnsi="Times New Roman" w:cs="Times New Roman"/>
          <w:b/>
          <w:sz w:val="24"/>
          <w:szCs w:val="24"/>
        </w:rPr>
      </w:pPr>
      <w:r>
        <w:rPr>
          <w:rFonts w:ascii="Times New Roman" w:eastAsia="Times New Roman" w:hAnsi="Times New Roman" w:cs="Times New Roman"/>
          <w:b/>
          <w:color w:val="000000"/>
          <w:sz w:val="24"/>
          <w:szCs w:val="24"/>
          <w:lang w:eastAsia="lt-LT"/>
        </w:rPr>
        <w:lastRenderedPageBreak/>
        <w:t xml:space="preserve">   </w:t>
      </w:r>
      <w:r w:rsidR="00745A81" w:rsidRPr="00745A81">
        <w:rPr>
          <w:rFonts w:ascii="Times New Roman" w:eastAsia="Calibri" w:hAnsi="Times New Roman" w:cs="Times New Roman"/>
          <w:b/>
          <w:sz w:val="24"/>
          <w:szCs w:val="24"/>
        </w:rPr>
        <w:t>2. SPECIALIOJI DALIS</w:t>
      </w:r>
    </w:p>
    <w:p w:rsidR="00745A81" w:rsidRPr="00745A81" w:rsidRDefault="00745A81" w:rsidP="00745A81">
      <w:pPr>
        <w:spacing w:after="0" w:line="360" w:lineRule="auto"/>
        <w:jc w:val="center"/>
        <w:rPr>
          <w:rFonts w:ascii="Times New Roman" w:eastAsia="Calibri" w:hAnsi="Times New Roman" w:cs="Times New Roman"/>
          <w:b/>
          <w:sz w:val="24"/>
          <w:szCs w:val="24"/>
        </w:rPr>
      </w:pPr>
      <w:r w:rsidRPr="00745A81">
        <w:rPr>
          <w:rFonts w:ascii="Times New Roman" w:eastAsia="Calibri" w:hAnsi="Times New Roman" w:cs="Times New Roman"/>
          <w:b/>
          <w:sz w:val="24"/>
          <w:szCs w:val="24"/>
        </w:rPr>
        <w:t>ATRINKTŲ RODIKLIŲ DETALI ANALIZĖ IR INTERPRETAVIMAS</w:t>
      </w:r>
    </w:p>
    <w:p w:rsidR="00262322" w:rsidRPr="00262322" w:rsidRDefault="00262322" w:rsidP="00262322">
      <w:pPr>
        <w:spacing w:after="0" w:line="240" w:lineRule="auto"/>
        <w:jc w:val="both"/>
        <w:rPr>
          <w:rFonts w:ascii="Times New Roman" w:eastAsia="Times New Roman" w:hAnsi="Times New Roman" w:cs="Times New Roman"/>
          <w:b/>
          <w:color w:val="000000"/>
          <w:sz w:val="24"/>
          <w:szCs w:val="24"/>
          <w:lang w:eastAsia="lt-LT"/>
        </w:rPr>
      </w:pPr>
      <w:r w:rsidRPr="00262322">
        <w:rPr>
          <w:rFonts w:ascii="Times New Roman" w:eastAsia="Calibri" w:hAnsi="Times New Roman" w:cs="Times New Roman"/>
          <w:b/>
          <w:sz w:val="24"/>
          <w:szCs w:val="24"/>
        </w:rPr>
        <w:t>2.</w:t>
      </w:r>
      <w:r>
        <w:rPr>
          <w:rFonts w:ascii="Times New Roman" w:eastAsia="Calibri" w:hAnsi="Times New Roman" w:cs="Times New Roman"/>
          <w:b/>
          <w:sz w:val="24"/>
          <w:szCs w:val="24"/>
        </w:rPr>
        <w:t>1</w:t>
      </w:r>
      <w:r w:rsidRPr="00262322">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262322">
        <w:rPr>
          <w:rFonts w:ascii="Times New Roman" w:eastAsia="Times New Roman" w:hAnsi="Times New Roman" w:cs="Times New Roman"/>
          <w:b/>
          <w:color w:val="000000"/>
          <w:sz w:val="24"/>
          <w:szCs w:val="24"/>
          <w:lang w:eastAsia="lt-LT"/>
        </w:rPr>
        <w:t xml:space="preserve">ŠILALĖS RAJONO GYVENTOJŲ MIRTINGUMAS DĖL IŠORINIŲ PRIEŽASČIŲ </w:t>
      </w:r>
    </w:p>
    <w:p w:rsidR="00262322" w:rsidRDefault="00262322" w:rsidP="0047346D">
      <w:pPr>
        <w:autoSpaceDE w:val="0"/>
        <w:autoSpaceDN w:val="0"/>
        <w:adjustRightInd w:val="0"/>
        <w:spacing w:after="0" w:line="240" w:lineRule="auto"/>
        <w:ind w:firstLine="1296"/>
        <w:jc w:val="both"/>
        <w:rPr>
          <w:rFonts w:ascii="Times New Roman" w:eastAsia="Calibri" w:hAnsi="Times New Roman" w:cs="Times New Roman"/>
          <w:sz w:val="24"/>
          <w:szCs w:val="24"/>
        </w:rPr>
      </w:pPr>
    </w:p>
    <w:p w:rsidR="00C2110C" w:rsidRDefault="0047346D" w:rsidP="00C2110C">
      <w:pPr>
        <w:autoSpaceDE w:val="0"/>
        <w:autoSpaceDN w:val="0"/>
        <w:adjustRightInd w:val="0"/>
        <w:spacing w:after="0" w:line="240" w:lineRule="auto"/>
        <w:ind w:firstLine="1296"/>
        <w:jc w:val="both"/>
        <w:rPr>
          <w:rFonts w:ascii="Times New Roman" w:hAnsi="Times New Roman" w:cs="Times New Roman"/>
          <w:color w:val="000000"/>
          <w:sz w:val="24"/>
          <w:szCs w:val="24"/>
        </w:rPr>
      </w:pPr>
      <w:r w:rsidRPr="004C1AA2">
        <w:rPr>
          <w:rFonts w:ascii="Times New Roman" w:eastAsia="Calibri" w:hAnsi="Times New Roman" w:cs="Times New Roman"/>
          <w:sz w:val="24"/>
          <w:szCs w:val="24"/>
        </w:rPr>
        <w:t>Trečioje vietoje, pagal mirčių skaičių visoje šalyje – mirtys dėl išorinių priežasčių. 201</w:t>
      </w:r>
      <w:r>
        <w:rPr>
          <w:rFonts w:ascii="Times New Roman" w:eastAsia="Calibri" w:hAnsi="Times New Roman" w:cs="Times New Roman"/>
          <w:sz w:val="24"/>
          <w:szCs w:val="24"/>
        </w:rPr>
        <w:t>4</w:t>
      </w:r>
      <w:r w:rsidRPr="004C1AA2">
        <w:rPr>
          <w:rFonts w:ascii="Times New Roman" w:eastAsia="Calibri" w:hAnsi="Times New Roman" w:cs="Times New Roman"/>
          <w:sz w:val="24"/>
          <w:szCs w:val="24"/>
        </w:rPr>
        <w:t xml:space="preserve"> m. jos sudarė 8,</w:t>
      </w:r>
      <w:r>
        <w:rPr>
          <w:rFonts w:ascii="Times New Roman" w:eastAsia="Calibri" w:hAnsi="Times New Roman" w:cs="Times New Roman"/>
          <w:sz w:val="24"/>
          <w:szCs w:val="24"/>
        </w:rPr>
        <w:t>3</w:t>
      </w:r>
      <w:r w:rsidRPr="004C1AA2">
        <w:rPr>
          <w:rFonts w:ascii="Times New Roman" w:eastAsia="Calibri" w:hAnsi="Times New Roman" w:cs="Times New Roman"/>
          <w:sz w:val="24"/>
          <w:szCs w:val="24"/>
        </w:rPr>
        <w:t xml:space="preserve"> proc. visų mirčių atvejų. </w:t>
      </w:r>
      <w:r w:rsidRPr="004C1AA2">
        <w:rPr>
          <w:rFonts w:ascii="Times New Roman" w:hAnsi="Times New Roman" w:cs="Times New Roman"/>
          <w:color w:val="000000"/>
          <w:sz w:val="24"/>
          <w:szCs w:val="24"/>
        </w:rPr>
        <w:t xml:space="preserve">Nors mirtingumas dėl išorinių mirties priežasčių </w:t>
      </w:r>
      <w:r>
        <w:rPr>
          <w:rFonts w:ascii="Times New Roman" w:hAnsi="Times New Roman" w:cs="Times New Roman"/>
          <w:color w:val="000000"/>
          <w:sz w:val="24"/>
          <w:szCs w:val="24"/>
        </w:rPr>
        <w:t xml:space="preserve">šalyje </w:t>
      </w:r>
      <w:r w:rsidRPr="004C1AA2">
        <w:rPr>
          <w:rFonts w:ascii="Times New Roman" w:hAnsi="Times New Roman" w:cs="Times New Roman"/>
          <w:color w:val="000000"/>
          <w:sz w:val="24"/>
          <w:szCs w:val="24"/>
        </w:rPr>
        <w:t>mažėja jau keletą metų, jis vis dar išlieka aukštas.</w:t>
      </w:r>
      <w:r w:rsidR="0037755B">
        <w:rPr>
          <w:rFonts w:ascii="Times New Roman" w:hAnsi="Times New Roman" w:cs="Times New Roman"/>
          <w:color w:val="000000"/>
          <w:sz w:val="24"/>
          <w:szCs w:val="24"/>
        </w:rPr>
        <w:t xml:space="preserve"> </w:t>
      </w:r>
      <w:r w:rsidR="008F0F77">
        <w:rPr>
          <w:rFonts w:ascii="Times New Roman" w:hAnsi="Times New Roman" w:cs="Times New Roman"/>
          <w:color w:val="000000"/>
          <w:sz w:val="24"/>
          <w:szCs w:val="24"/>
        </w:rPr>
        <w:t>Traumos ir sužalojimai yra sudėtinga socialinė, ekonominė bei demografinė problema. Suaugusiųjų mirties priežasčių struktūroje nelaimingi atsitikimai, traumos ir kitos išorinės mirties priežastys užima trečiąją vietą po širdies ir kraujagyslių ligų bei pik</w:t>
      </w:r>
      <w:r w:rsidR="00C2110C">
        <w:rPr>
          <w:rFonts w:ascii="Times New Roman" w:hAnsi="Times New Roman" w:cs="Times New Roman"/>
          <w:color w:val="000000"/>
          <w:sz w:val="24"/>
          <w:szCs w:val="24"/>
        </w:rPr>
        <w:t xml:space="preserve">tybinių navikų. Dažniausiai dėl </w:t>
      </w:r>
      <w:r w:rsidR="008F0F77">
        <w:rPr>
          <w:rFonts w:ascii="Times New Roman" w:hAnsi="Times New Roman" w:cs="Times New Roman"/>
          <w:color w:val="000000"/>
          <w:sz w:val="24"/>
          <w:szCs w:val="24"/>
        </w:rPr>
        <w:t xml:space="preserve">išorinių mirties priežasčių žūsta jauni ir darbingo amžiaus gyventojai. </w:t>
      </w:r>
      <w:r w:rsidR="00C2110C">
        <w:rPr>
          <w:rFonts w:ascii="Times New Roman" w:hAnsi="Times New Roman" w:cs="Times New Roman"/>
          <w:color w:val="000000"/>
          <w:sz w:val="24"/>
          <w:szCs w:val="24"/>
        </w:rPr>
        <w:t>Per 2014 metus, Šilalės rajono savivaldybėje dėl išorinių priežasčių mirė 41 asmuo</w:t>
      </w:r>
      <w:r w:rsidR="00C2110C" w:rsidRPr="00C2110C">
        <w:rPr>
          <w:rFonts w:ascii="Times New Roman" w:hAnsi="Times New Roman" w:cs="Times New Roman"/>
          <w:color w:val="000000"/>
          <w:sz w:val="24"/>
          <w:szCs w:val="24"/>
        </w:rPr>
        <w:t xml:space="preserve">: 23 asmenys žuvo dėl nelaimingų atsitikimų, 3 asmenys paskendo, 3 žuvo transporto įvykių metu. </w:t>
      </w:r>
    </w:p>
    <w:p w:rsidR="008F0F77" w:rsidRPr="004C1AA2" w:rsidRDefault="00C2110C" w:rsidP="0047346D">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Šilalės </w:t>
      </w:r>
      <w:r w:rsidR="008F0F77">
        <w:rPr>
          <w:rFonts w:ascii="Times New Roman" w:hAnsi="Times New Roman" w:cs="Times New Roman"/>
          <w:color w:val="000000"/>
          <w:sz w:val="24"/>
          <w:szCs w:val="24"/>
        </w:rPr>
        <w:t xml:space="preserve"> rajone mirusiųjų dėl išorinių</w:t>
      </w:r>
      <w:r>
        <w:rPr>
          <w:rFonts w:ascii="Times New Roman" w:hAnsi="Times New Roman" w:cs="Times New Roman"/>
          <w:color w:val="000000"/>
          <w:sz w:val="24"/>
          <w:szCs w:val="24"/>
        </w:rPr>
        <w:t xml:space="preserve"> </w:t>
      </w:r>
      <w:r w:rsidR="008F0F77">
        <w:rPr>
          <w:rFonts w:ascii="Times New Roman" w:hAnsi="Times New Roman" w:cs="Times New Roman"/>
          <w:color w:val="000000"/>
          <w:sz w:val="24"/>
          <w:szCs w:val="24"/>
        </w:rPr>
        <w:t>priežasčių rodiklio reikšmė patenka į prasčiausią savivaldybių kvintelių grupę (</w:t>
      </w:r>
      <w:r w:rsidR="008F0F77">
        <w:rPr>
          <w:rFonts w:ascii="Times New Roman" w:hAnsi="Times New Roman" w:cs="Times New Roman"/>
          <w:color w:val="FF0000"/>
          <w:sz w:val="24"/>
          <w:szCs w:val="24"/>
        </w:rPr>
        <w:t>raudonąją zoną</w:t>
      </w:r>
      <w:r>
        <w:rPr>
          <w:rFonts w:ascii="Times New Roman" w:hAnsi="Times New Roman" w:cs="Times New Roman"/>
          <w:color w:val="000000"/>
          <w:sz w:val="24"/>
          <w:szCs w:val="24"/>
        </w:rPr>
        <w:t xml:space="preserve">). </w:t>
      </w:r>
    </w:p>
    <w:p w:rsidR="008E6171" w:rsidRPr="00262322" w:rsidRDefault="0047346D" w:rsidP="00262322">
      <w:pPr>
        <w:spacing w:after="0" w:line="240" w:lineRule="auto"/>
        <w:ind w:firstLine="129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Šilalės</w:t>
      </w:r>
      <w:r w:rsidRPr="004C1AA2">
        <w:rPr>
          <w:rFonts w:ascii="Times New Roman" w:eastAsia="Calibri" w:hAnsi="Times New Roman" w:cs="Times New Roman"/>
          <w:sz w:val="24"/>
          <w:szCs w:val="24"/>
          <w:lang w:eastAsia="lt-LT"/>
        </w:rPr>
        <w:t xml:space="preserve"> rajone paskutiniais tiriamaisiais metais, lyginant su praėjusiais, </w:t>
      </w:r>
      <w:r>
        <w:rPr>
          <w:rFonts w:ascii="Times New Roman" w:eastAsia="Calibri" w:hAnsi="Times New Roman" w:cs="Times New Roman"/>
          <w:sz w:val="24"/>
          <w:szCs w:val="24"/>
          <w:lang w:eastAsia="lt-LT"/>
        </w:rPr>
        <w:t xml:space="preserve">taip pat </w:t>
      </w:r>
      <w:r w:rsidRPr="004C1AA2">
        <w:rPr>
          <w:rFonts w:ascii="Times New Roman" w:eastAsia="Calibri" w:hAnsi="Times New Roman" w:cs="Times New Roman"/>
          <w:sz w:val="24"/>
          <w:szCs w:val="24"/>
          <w:lang w:eastAsia="lt-LT"/>
        </w:rPr>
        <w:t xml:space="preserve">užfiksuotas </w:t>
      </w:r>
      <w:r>
        <w:rPr>
          <w:rFonts w:ascii="Times New Roman" w:eastAsia="Calibri" w:hAnsi="Times New Roman" w:cs="Times New Roman"/>
          <w:sz w:val="24"/>
          <w:szCs w:val="24"/>
          <w:lang w:eastAsia="lt-LT"/>
        </w:rPr>
        <w:t xml:space="preserve">didesnis </w:t>
      </w:r>
      <w:r w:rsidRPr="004C1AA2">
        <w:rPr>
          <w:rFonts w:ascii="Times New Roman" w:eastAsia="Calibri" w:hAnsi="Times New Roman" w:cs="Times New Roman"/>
          <w:sz w:val="24"/>
          <w:szCs w:val="24"/>
          <w:lang w:eastAsia="lt-LT"/>
        </w:rPr>
        <w:t>mirčių dėl išorinių priežasčių skaičius. 201</w:t>
      </w:r>
      <w:r>
        <w:rPr>
          <w:rFonts w:ascii="Times New Roman" w:eastAsia="Calibri" w:hAnsi="Times New Roman" w:cs="Times New Roman"/>
          <w:sz w:val="24"/>
          <w:szCs w:val="24"/>
          <w:lang w:eastAsia="lt-LT"/>
        </w:rPr>
        <w:t>2</w:t>
      </w:r>
      <w:r w:rsidRPr="004C1AA2">
        <w:rPr>
          <w:rFonts w:ascii="Times New Roman" w:eastAsia="Calibri" w:hAnsi="Times New Roman" w:cs="Times New Roman"/>
          <w:sz w:val="24"/>
          <w:szCs w:val="24"/>
          <w:lang w:eastAsia="lt-LT"/>
        </w:rPr>
        <w:t xml:space="preserve"> m. mirusiųjų dėl šių priežasčių skaičius 100 tūkst. gyv. buvo 1</w:t>
      </w:r>
      <w:r>
        <w:rPr>
          <w:rFonts w:ascii="Times New Roman" w:eastAsia="Calibri" w:hAnsi="Times New Roman" w:cs="Times New Roman"/>
          <w:sz w:val="24"/>
          <w:szCs w:val="24"/>
          <w:lang w:eastAsia="lt-LT"/>
        </w:rPr>
        <w:t>86,12</w:t>
      </w:r>
      <w:r w:rsidRPr="004C1AA2">
        <w:rPr>
          <w:rFonts w:ascii="Times New Roman" w:eastAsia="Calibri" w:hAnsi="Times New Roman" w:cs="Times New Roman"/>
          <w:sz w:val="24"/>
          <w:szCs w:val="24"/>
          <w:lang w:eastAsia="lt-LT"/>
        </w:rPr>
        <w:t>,</w:t>
      </w:r>
      <w:r>
        <w:rPr>
          <w:rFonts w:ascii="Times New Roman" w:eastAsia="Calibri" w:hAnsi="Times New Roman" w:cs="Times New Roman"/>
          <w:sz w:val="24"/>
          <w:szCs w:val="24"/>
          <w:lang w:eastAsia="lt-LT"/>
        </w:rPr>
        <w:t xml:space="preserve"> </w:t>
      </w:r>
      <w:r w:rsidRPr="004C1AA2">
        <w:rPr>
          <w:rFonts w:ascii="Times New Roman" w:eastAsia="Calibri" w:hAnsi="Times New Roman" w:cs="Times New Roman"/>
          <w:sz w:val="24"/>
          <w:szCs w:val="24"/>
          <w:lang w:eastAsia="lt-LT"/>
        </w:rPr>
        <w:t xml:space="preserve"> 201</w:t>
      </w:r>
      <w:r>
        <w:rPr>
          <w:rFonts w:ascii="Times New Roman" w:eastAsia="Calibri" w:hAnsi="Times New Roman" w:cs="Times New Roman"/>
          <w:sz w:val="24"/>
          <w:szCs w:val="24"/>
          <w:lang w:eastAsia="lt-LT"/>
        </w:rPr>
        <w:t>3</w:t>
      </w:r>
      <w:r w:rsidRPr="004C1AA2">
        <w:rPr>
          <w:rFonts w:ascii="Times New Roman" w:eastAsia="Calibri" w:hAnsi="Times New Roman" w:cs="Times New Roman"/>
          <w:sz w:val="24"/>
          <w:szCs w:val="24"/>
          <w:lang w:eastAsia="lt-LT"/>
        </w:rPr>
        <w:t xml:space="preserve"> m. </w:t>
      </w:r>
      <w:r>
        <w:rPr>
          <w:rFonts w:ascii="Times New Roman" w:eastAsia="Calibri" w:hAnsi="Times New Roman" w:cs="Times New Roman"/>
          <w:sz w:val="24"/>
          <w:szCs w:val="24"/>
          <w:lang w:eastAsia="lt-LT"/>
        </w:rPr>
        <w:t>sumažėjo</w:t>
      </w:r>
      <w:r w:rsidRPr="004C1AA2">
        <w:rPr>
          <w:rFonts w:ascii="Times New Roman" w:eastAsia="Calibri" w:hAnsi="Times New Roman" w:cs="Times New Roman"/>
          <w:sz w:val="24"/>
          <w:szCs w:val="24"/>
          <w:lang w:eastAsia="lt-LT"/>
        </w:rPr>
        <w:t xml:space="preserve"> iki 1</w:t>
      </w:r>
      <w:r>
        <w:rPr>
          <w:rFonts w:ascii="Times New Roman" w:eastAsia="Calibri" w:hAnsi="Times New Roman" w:cs="Times New Roman"/>
          <w:sz w:val="24"/>
          <w:szCs w:val="24"/>
          <w:lang w:eastAsia="lt-LT"/>
        </w:rPr>
        <w:t>22</w:t>
      </w:r>
      <w:r w:rsidRPr="004C1AA2">
        <w:rPr>
          <w:rFonts w:ascii="Times New Roman" w:eastAsia="Calibri" w:hAnsi="Times New Roman" w:cs="Times New Roman"/>
          <w:sz w:val="24"/>
          <w:szCs w:val="24"/>
          <w:lang w:eastAsia="lt-LT"/>
        </w:rPr>
        <w:t>,</w:t>
      </w:r>
      <w:r>
        <w:rPr>
          <w:rFonts w:ascii="Times New Roman" w:eastAsia="Calibri" w:hAnsi="Times New Roman" w:cs="Times New Roman"/>
          <w:sz w:val="24"/>
          <w:szCs w:val="24"/>
          <w:lang w:eastAsia="lt-LT"/>
        </w:rPr>
        <w:t xml:space="preserve"> 23</w:t>
      </w:r>
      <w:r w:rsidRPr="004C1AA2">
        <w:rPr>
          <w:rFonts w:ascii="Times New Roman" w:eastAsia="Calibri" w:hAnsi="Times New Roman" w:cs="Times New Roman"/>
          <w:sz w:val="24"/>
          <w:szCs w:val="24"/>
          <w:lang w:eastAsia="lt-LT"/>
        </w:rPr>
        <w:t xml:space="preserve"> /100 tūkst. gyv., </w:t>
      </w:r>
      <w:r>
        <w:rPr>
          <w:rFonts w:ascii="Times New Roman" w:eastAsia="Calibri" w:hAnsi="Times New Roman" w:cs="Times New Roman"/>
          <w:sz w:val="24"/>
          <w:szCs w:val="24"/>
          <w:lang w:eastAsia="lt-LT"/>
        </w:rPr>
        <w:t xml:space="preserve">tačiau </w:t>
      </w:r>
      <w:r w:rsidRPr="004C1AA2">
        <w:rPr>
          <w:rFonts w:ascii="Times New Roman" w:eastAsia="Calibri" w:hAnsi="Times New Roman" w:cs="Times New Roman"/>
          <w:sz w:val="24"/>
          <w:szCs w:val="24"/>
          <w:lang w:eastAsia="lt-LT"/>
        </w:rPr>
        <w:t xml:space="preserve"> 201</w:t>
      </w:r>
      <w:r>
        <w:rPr>
          <w:rFonts w:ascii="Times New Roman" w:eastAsia="Calibri" w:hAnsi="Times New Roman" w:cs="Times New Roman"/>
          <w:sz w:val="24"/>
          <w:szCs w:val="24"/>
          <w:lang w:eastAsia="lt-LT"/>
        </w:rPr>
        <w:t>4</w:t>
      </w:r>
      <w:r w:rsidRPr="004C1AA2">
        <w:rPr>
          <w:rFonts w:ascii="Times New Roman" w:eastAsia="Calibri" w:hAnsi="Times New Roman" w:cs="Times New Roman"/>
          <w:sz w:val="24"/>
          <w:szCs w:val="24"/>
          <w:lang w:eastAsia="lt-LT"/>
        </w:rPr>
        <w:t xml:space="preserve"> m. </w:t>
      </w:r>
      <w:r>
        <w:rPr>
          <w:rFonts w:ascii="Times New Roman" w:eastAsia="Calibri" w:hAnsi="Times New Roman" w:cs="Times New Roman"/>
          <w:sz w:val="24"/>
          <w:szCs w:val="24"/>
          <w:lang w:eastAsia="lt-LT"/>
        </w:rPr>
        <w:t>vėl regimas išaugęs</w:t>
      </w:r>
      <w:r w:rsidRPr="009F0A15">
        <w:rPr>
          <w:rFonts w:ascii="Times New Roman" w:eastAsia="Calibri" w:hAnsi="Times New Roman" w:cs="Times New Roman"/>
          <w:sz w:val="24"/>
          <w:szCs w:val="24"/>
          <w:lang w:eastAsia="lt-LT"/>
        </w:rPr>
        <w:t xml:space="preserve"> </w:t>
      </w:r>
      <w:r w:rsidRPr="004C1AA2">
        <w:rPr>
          <w:rFonts w:ascii="Times New Roman" w:eastAsia="Calibri" w:hAnsi="Times New Roman" w:cs="Times New Roman"/>
          <w:sz w:val="24"/>
          <w:szCs w:val="24"/>
          <w:lang w:eastAsia="lt-LT"/>
        </w:rPr>
        <w:t>mirčių dėl išorinių priežasčių</w:t>
      </w:r>
      <w:r>
        <w:rPr>
          <w:rFonts w:ascii="Times New Roman" w:eastAsia="Calibri" w:hAnsi="Times New Roman" w:cs="Times New Roman"/>
          <w:sz w:val="24"/>
          <w:szCs w:val="24"/>
          <w:lang w:eastAsia="lt-LT"/>
        </w:rPr>
        <w:t xml:space="preserve"> rodiklis - </w:t>
      </w:r>
      <w:r w:rsidRPr="004C1AA2">
        <w:rPr>
          <w:rFonts w:ascii="Times New Roman" w:eastAsia="Calibri" w:hAnsi="Times New Roman" w:cs="Times New Roman"/>
          <w:sz w:val="24"/>
          <w:szCs w:val="24"/>
          <w:lang w:eastAsia="lt-LT"/>
        </w:rPr>
        <w:t>1</w:t>
      </w:r>
      <w:r>
        <w:rPr>
          <w:rFonts w:ascii="Times New Roman" w:eastAsia="Calibri" w:hAnsi="Times New Roman" w:cs="Times New Roman"/>
          <w:sz w:val="24"/>
          <w:szCs w:val="24"/>
          <w:lang w:eastAsia="lt-LT"/>
        </w:rPr>
        <w:t>63</w:t>
      </w:r>
      <w:r w:rsidRPr="004C1AA2">
        <w:rPr>
          <w:rFonts w:ascii="Times New Roman" w:eastAsia="Calibri" w:hAnsi="Times New Roman" w:cs="Times New Roman"/>
          <w:sz w:val="24"/>
          <w:szCs w:val="24"/>
          <w:lang w:eastAsia="lt-LT"/>
        </w:rPr>
        <w:t>,</w:t>
      </w:r>
      <w:r>
        <w:rPr>
          <w:rFonts w:ascii="Times New Roman" w:eastAsia="Calibri" w:hAnsi="Times New Roman" w:cs="Times New Roman"/>
          <w:sz w:val="24"/>
          <w:szCs w:val="24"/>
          <w:lang w:eastAsia="lt-LT"/>
        </w:rPr>
        <w:t>8</w:t>
      </w:r>
      <w:r w:rsidRPr="004C1AA2">
        <w:rPr>
          <w:rFonts w:ascii="Times New Roman" w:eastAsia="Calibri" w:hAnsi="Times New Roman" w:cs="Times New Roman"/>
          <w:sz w:val="24"/>
          <w:szCs w:val="24"/>
          <w:lang w:eastAsia="lt-LT"/>
        </w:rPr>
        <w:t>/100 tūkst. gyv.(</w:t>
      </w:r>
      <w:r>
        <w:rPr>
          <w:rFonts w:ascii="Times New Roman" w:eastAsia="Calibri" w:hAnsi="Times New Roman" w:cs="Times New Roman"/>
          <w:i/>
          <w:sz w:val="24"/>
          <w:szCs w:val="24"/>
          <w:lang w:eastAsia="lt-LT"/>
        </w:rPr>
        <w:t>1</w:t>
      </w:r>
      <w:r w:rsidRPr="004C1AA2">
        <w:rPr>
          <w:rFonts w:ascii="Times New Roman" w:eastAsia="Calibri" w:hAnsi="Times New Roman" w:cs="Times New Roman"/>
          <w:i/>
          <w:sz w:val="24"/>
          <w:szCs w:val="24"/>
          <w:lang w:eastAsia="lt-LT"/>
        </w:rPr>
        <w:t xml:space="preserve"> pav</w:t>
      </w:r>
      <w:r w:rsidRPr="004C1AA2">
        <w:rPr>
          <w:rFonts w:ascii="Times New Roman" w:eastAsia="Calibri" w:hAnsi="Times New Roman" w:cs="Times New Roman"/>
          <w:sz w:val="24"/>
          <w:szCs w:val="24"/>
          <w:lang w:eastAsia="lt-LT"/>
        </w:rPr>
        <w:t>.).</w:t>
      </w:r>
    </w:p>
    <w:p w:rsidR="008E6171" w:rsidRDefault="008E6171" w:rsidP="0047346D">
      <w:pPr>
        <w:spacing w:after="0" w:line="240" w:lineRule="auto"/>
        <w:jc w:val="both"/>
        <w:rPr>
          <w:rFonts w:ascii="Times New Roman" w:eastAsia="Calibri" w:hAnsi="Times New Roman" w:cs="Times New Roman"/>
          <w:b/>
          <w:i/>
          <w:sz w:val="24"/>
          <w:szCs w:val="24"/>
        </w:rPr>
      </w:pPr>
    </w:p>
    <w:p w:rsidR="0047346D" w:rsidRPr="004C1AA2" w:rsidRDefault="0047346D" w:rsidP="004734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1</w:t>
      </w:r>
      <w:r w:rsidRPr="004C1AA2">
        <w:rPr>
          <w:rFonts w:ascii="Times New Roman" w:eastAsia="Calibri" w:hAnsi="Times New Roman" w:cs="Times New Roman"/>
          <w:b/>
          <w:i/>
          <w:sz w:val="24"/>
          <w:szCs w:val="24"/>
        </w:rPr>
        <w:t xml:space="preserve"> pav.</w:t>
      </w:r>
      <w:r w:rsidRPr="004C1AA2">
        <w:rPr>
          <w:rFonts w:ascii="Times New Roman" w:eastAsia="Calibri" w:hAnsi="Times New Roman" w:cs="Times New Roman"/>
          <w:b/>
          <w:sz w:val="24"/>
          <w:szCs w:val="24"/>
        </w:rPr>
        <w:t xml:space="preserve"> </w:t>
      </w:r>
      <w:r w:rsidRPr="004C1AA2">
        <w:rPr>
          <w:rFonts w:ascii="Times New Roman" w:eastAsia="Calibri" w:hAnsi="Times New Roman" w:cs="Times New Roman"/>
          <w:b/>
          <w:bCs/>
          <w:sz w:val="24"/>
          <w:szCs w:val="24"/>
        </w:rPr>
        <w:t xml:space="preserve">Mirusiųjų dėl išorinių priežasčių skaičius </w:t>
      </w:r>
      <w:r>
        <w:rPr>
          <w:rFonts w:ascii="Times New Roman" w:eastAsia="Calibri" w:hAnsi="Times New Roman" w:cs="Times New Roman"/>
          <w:b/>
          <w:bCs/>
          <w:sz w:val="24"/>
          <w:szCs w:val="24"/>
        </w:rPr>
        <w:t>Šilalės</w:t>
      </w:r>
      <w:r w:rsidRPr="004C1AA2">
        <w:rPr>
          <w:rFonts w:ascii="Times New Roman" w:eastAsia="Calibri" w:hAnsi="Times New Roman" w:cs="Times New Roman"/>
          <w:b/>
          <w:bCs/>
          <w:sz w:val="24"/>
          <w:szCs w:val="24"/>
        </w:rPr>
        <w:t xml:space="preserve"> rajone 100 tūkst.  gyventojų</w:t>
      </w:r>
    </w:p>
    <w:p w:rsidR="0047346D" w:rsidRPr="004C1AA2" w:rsidRDefault="0047346D" w:rsidP="0047346D">
      <w:pPr>
        <w:contextualSpacing/>
        <w:rPr>
          <w:rFonts w:ascii="Times New Roman" w:eastAsia="Calibri" w:hAnsi="Times New Roman" w:cs="Times New Roman"/>
          <w:b/>
          <w:noProof/>
          <w:sz w:val="24"/>
          <w:szCs w:val="24"/>
          <w:lang w:eastAsia="lt-LT"/>
        </w:rPr>
      </w:pPr>
      <w:r>
        <w:rPr>
          <w:rFonts w:ascii="Times New Roman" w:eastAsia="Calibri" w:hAnsi="Times New Roman" w:cs="Times New Roman"/>
          <w:b/>
          <w:noProof/>
          <w:sz w:val="24"/>
          <w:szCs w:val="24"/>
          <w:lang w:eastAsia="lt-LT"/>
        </w:rPr>
        <w:drawing>
          <wp:inline distT="0" distB="0" distL="0" distR="0" wp14:anchorId="2EDED94D" wp14:editId="364322C9">
            <wp:extent cx="4930140" cy="2963547"/>
            <wp:effectExtent l="0" t="0" r="3810" b="825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42062" cy="2970713"/>
                    </a:xfrm>
                    <a:prstGeom prst="rect">
                      <a:avLst/>
                    </a:prstGeom>
                    <a:noFill/>
                  </pic:spPr>
                </pic:pic>
              </a:graphicData>
            </a:graphic>
          </wp:inline>
        </w:drawing>
      </w:r>
    </w:p>
    <w:p w:rsidR="0047346D" w:rsidRDefault="0047346D" w:rsidP="0047346D">
      <w:pPr>
        <w:contextualSpacing/>
        <w:rPr>
          <w:rFonts w:ascii="Times New Roman" w:eastAsia="Times New Roman" w:hAnsi="Times New Roman" w:cs="Times New Roman"/>
          <w:bCs/>
          <w:sz w:val="18"/>
          <w:szCs w:val="18"/>
          <w:lang w:eastAsia="lt-LT"/>
        </w:rPr>
      </w:pPr>
      <w:r w:rsidRPr="004C1AA2">
        <w:rPr>
          <w:rFonts w:ascii="Times New Roman" w:eastAsia="Times New Roman" w:hAnsi="Times New Roman" w:cs="Times New Roman"/>
          <w:bCs/>
          <w:sz w:val="18"/>
          <w:szCs w:val="18"/>
          <w:lang w:eastAsia="lt-LT"/>
        </w:rPr>
        <w:t>Šaltinis: Higienos instituto Sveikatos informacijos centras</w:t>
      </w:r>
    </w:p>
    <w:p w:rsidR="007C1184" w:rsidRDefault="007C1184" w:rsidP="0047346D">
      <w:pPr>
        <w:contextualSpacing/>
        <w:rPr>
          <w:b/>
          <w:lang w:eastAsia="lt-LT"/>
        </w:rPr>
      </w:pPr>
    </w:p>
    <w:p w:rsidR="00400252" w:rsidRDefault="00400252" w:rsidP="0047346D">
      <w:pPr>
        <w:contextualSpacing/>
        <w:rPr>
          <w:b/>
          <w:lang w:eastAsia="lt-LT"/>
        </w:rPr>
      </w:pPr>
    </w:p>
    <w:p w:rsidR="00400252" w:rsidRDefault="00400252" w:rsidP="0047346D">
      <w:pPr>
        <w:contextualSpacing/>
        <w:rPr>
          <w:b/>
          <w:lang w:eastAsia="lt-LT"/>
        </w:rPr>
      </w:pPr>
    </w:p>
    <w:p w:rsidR="00400252" w:rsidRDefault="00400252" w:rsidP="0047346D">
      <w:pPr>
        <w:contextualSpacing/>
        <w:rPr>
          <w:b/>
          <w:lang w:eastAsia="lt-LT"/>
        </w:rPr>
      </w:pPr>
    </w:p>
    <w:p w:rsidR="00C2110C" w:rsidRDefault="00C2110C" w:rsidP="0047346D">
      <w:pPr>
        <w:contextualSpacing/>
        <w:rPr>
          <w:b/>
          <w:lang w:eastAsia="lt-LT"/>
        </w:rPr>
      </w:pPr>
    </w:p>
    <w:p w:rsidR="00C2110C" w:rsidRDefault="00C2110C" w:rsidP="0047346D">
      <w:pPr>
        <w:contextualSpacing/>
        <w:rPr>
          <w:b/>
          <w:lang w:eastAsia="lt-LT"/>
        </w:rPr>
      </w:pPr>
    </w:p>
    <w:p w:rsidR="00C2110C" w:rsidRDefault="00C2110C" w:rsidP="0047346D">
      <w:pPr>
        <w:contextualSpacing/>
        <w:rPr>
          <w:b/>
          <w:lang w:eastAsia="lt-LT"/>
        </w:rPr>
      </w:pPr>
    </w:p>
    <w:p w:rsidR="00400252" w:rsidRDefault="00400252" w:rsidP="0047346D">
      <w:pPr>
        <w:contextualSpacing/>
        <w:rPr>
          <w:b/>
          <w:lang w:eastAsia="lt-LT"/>
        </w:rPr>
      </w:pPr>
    </w:p>
    <w:p w:rsidR="00400252" w:rsidRDefault="00400252" w:rsidP="0047346D">
      <w:pPr>
        <w:contextualSpacing/>
        <w:rPr>
          <w:b/>
          <w:lang w:eastAsia="lt-LT"/>
        </w:rPr>
      </w:pPr>
    </w:p>
    <w:p w:rsidR="007D5DA3" w:rsidRPr="007D5DA3" w:rsidRDefault="007D5DA3" w:rsidP="0047346D">
      <w:pPr>
        <w:contextualSpacing/>
        <w:rPr>
          <w:b/>
        </w:rPr>
      </w:pPr>
      <w:r w:rsidRPr="007D5DA3">
        <w:rPr>
          <w:b/>
          <w:lang w:eastAsia="lt-LT"/>
        </w:rPr>
        <w:lastRenderedPageBreak/>
        <w:fldChar w:fldCharType="begin"/>
      </w:r>
      <w:r w:rsidRPr="007D5DA3">
        <w:rPr>
          <w:b/>
          <w:lang w:eastAsia="lt-LT"/>
        </w:rPr>
        <w:instrText xml:space="preserve"> LINK </w:instrText>
      </w:r>
      <w:r w:rsidR="005E1188">
        <w:rPr>
          <w:b/>
          <w:lang w:eastAsia="lt-LT"/>
        </w:rPr>
        <w:instrText xml:space="preserve">Excel.Sheet.12 "C:\\Users\\Dell\\Desktop\\Kopija Šilalės sav. visuomenės sveikatos stebėsenos rodiklių profilis - Kopija.xlsx" "2014 m.!R15C1" </w:instrText>
      </w:r>
      <w:r w:rsidRPr="007D5DA3">
        <w:rPr>
          <w:b/>
          <w:lang w:eastAsia="lt-LT"/>
        </w:rPr>
        <w:instrText xml:space="preserve">\a \f 4 \h </w:instrText>
      </w:r>
      <w:r>
        <w:rPr>
          <w:b/>
          <w:lang w:eastAsia="lt-LT"/>
        </w:rPr>
        <w:instrText xml:space="preserve"> \* MERGEFORMAT </w:instrText>
      </w:r>
      <w:r w:rsidRPr="007D5DA3">
        <w:rPr>
          <w:b/>
          <w:lang w:eastAsia="lt-LT"/>
        </w:rPr>
        <w:fldChar w:fldCharType="separate"/>
      </w:r>
    </w:p>
    <w:p w:rsidR="007D5DA3" w:rsidRPr="007D5DA3" w:rsidRDefault="000974F3" w:rsidP="007D5DA3">
      <w:pPr>
        <w:spacing w:after="0" w:line="240" w:lineRule="auto"/>
        <w:rPr>
          <w:rFonts w:ascii="Times New Roman" w:eastAsia="Times New Roman" w:hAnsi="Times New Roman" w:cs="Times New Roman"/>
          <w:b/>
          <w:color w:val="000000"/>
          <w:sz w:val="24"/>
          <w:szCs w:val="24"/>
          <w:lang w:eastAsia="lt-LT"/>
        </w:rPr>
      </w:pPr>
      <w:r w:rsidRPr="000974F3">
        <w:rPr>
          <w:rFonts w:ascii="Times New Roman" w:eastAsia="Times New Roman" w:hAnsi="Times New Roman" w:cs="Times New Roman"/>
          <w:b/>
          <w:i/>
          <w:color w:val="000000"/>
          <w:sz w:val="24"/>
          <w:szCs w:val="24"/>
          <w:lang w:eastAsia="lt-LT"/>
        </w:rPr>
        <w:t>2 pav</w:t>
      </w:r>
      <w:r>
        <w:rPr>
          <w:rFonts w:ascii="Times New Roman" w:eastAsia="Times New Roman" w:hAnsi="Times New Roman" w:cs="Times New Roman"/>
          <w:b/>
          <w:color w:val="000000"/>
          <w:sz w:val="24"/>
          <w:szCs w:val="24"/>
          <w:lang w:eastAsia="lt-LT"/>
        </w:rPr>
        <w:t xml:space="preserve">. </w:t>
      </w:r>
      <w:r w:rsidR="007D5DA3" w:rsidRPr="007D5DA3">
        <w:rPr>
          <w:rFonts w:ascii="Times New Roman" w:eastAsia="Times New Roman" w:hAnsi="Times New Roman" w:cs="Times New Roman"/>
          <w:b/>
          <w:color w:val="000000"/>
          <w:sz w:val="24"/>
          <w:szCs w:val="24"/>
          <w:lang w:eastAsia="lt-LT"/>
        </w:rPr>
        <w:t xml:space="preserve">Mirtingumas dėl išorinių priežasčių (V01–Y98) 100 000 gyventojų. </w:t>
      </w:r>
    </w:p>
    <w:p w:rsidR="007D5DA3" w:rsidRPr="007D5DA3" w:rsidRDefault="007D5DA3" w:rsidP="007D5DA3">
      <w:pPr>
        <w:contextualSpacing/>
        <w:rPr>
          <w:rFonts w:ascii="Times New Roman" w:eastAsia="Times New Roman" w:hAnsi="Times New Roman" w:cs="Times New Roman"/>
          <w:b/>
          <w:bCs/>
          <w:sz w:val="18"/>
          <w:szCs w:val="18"/>
          <w:lang w:eastAsia="lt-LT"/>
        </w:rPr>
      </w:pPr>
      <w:r w:rsidRPr="007D5DA3">
        <w:rPr>
          <w:rFonts w:ascii="Times New Roman" w:eastAsia="Times New Roman" w:hAnsi="Times New Roman" w:cs="Times New Roman"/>
          <w:b/>
          <w:bCs/>
          <w:sz w:val="18"/>
          <w:szCs w:val="18"/>
          <w:lang w:eastAsia="lt-LT"/>
        </w:rPr>
        <w:fldChar w:fldCharType="end"/>
      </w:r>
    </w:p>
    <w:p w:rsidR="0047346D" w:rsidRDefault="007D5DA3" w:rsidP="0047346D">
      <w:pPr>
        <w:contextualSpacing/>
        <w:rPr>
          <w:rFonts w:ascii="Times New Roman" w:eastAsia="Times New Roman" w:hAnsi="Times New Roman" w:cs="Times New Roman"/>
          <w:bCs/>
          <w:sz w:val="18"/>
          <w:szCs w:val="18"/>
          <w:lang w:eastAsia="lt-LT"/>
        </w:rPr>
      </w:pPr>
      <w:r>
        <w:rPr>
          <w:noProof/>
          <w:lang w:eastAsia="lt-LT"/>
        </w:rPr>
        <w:drawing>
          <wp:inline distT="0" distB="0" distL="0" distR="0" wp14:anchorId="489A3B42" wp14:editId="5FE01C54">
            <wp:extent cx="6195060" cy="1809039"/>
            <wp:effectExtent l="0" t="0" r="0" b="1270"/>
            <wp:docPr id="18" name="Paveikslėli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196346" cy="1809414"/>
                    </a:xfrm>
                    <a:prstGeom prst="rect">
                      <a:avLst/>
                    </a:prstGeom>
                  </pic:spPr>
                </pic:pic>
              </a:graphicData>
            </a:graphic>
          </wp:inline>
        </w:drawing>
      </w:r>
    </w:p>
    <w:p w:rsidR="007D5DA3" w:rsidRDefault="007D5DA3" w:rsidP="007D5DA3">
      <w:pPr>
        <w:contextualSpacing/>
        <w:rPr>
          <w:rFonts w:ascii="Times New Roman" w:eastAsia="Times New Roman" w:hAnsi="Times New Roman" w:cs="Times New Roman"/>
          <w:bCs/>
          <w:sz w:val="18"/>
          <w:szCs w:val="18"/>
          <w:lang w:eastAsia="lt-LT"/>
        </w:rPr>
      </w:pPr>
      <w:r w:rsidRPr="004C1AA2">
        <w:rPr>
          <w:rFonts w:ascii="Times New Roman" w:eastAsia="Times New Roman" w:hAnsi="Times New Roman" w:cs="Times New Roman"/>
          <w:bCs/>
          <w:sz w:val="18"/>
          <w:szCs w:val="18"/>
          <w:lang w:eastAsia="lt-LT"/>
        </w:rPr>
        <w:t>Šaltinis: Higienos instituto Sveikatos informacijos centras</w:t>
      </w:r>
    </w:p>
    <w:p w:rsidR="007C1184" w:rsidRDefault="007C1184" w:rsidP="0047346D">
      <w:pPr>
        <w:contextualSpacing/>
        <w:rPr>
          <w:rFonts w:ascii="Times New Roman" w:eastAsia="Times New Roman" w:hAnsi="Times New Roman" w:cs="Times New Roman"/>
          <w:bCs/>
          <w:sz w:val="18"/>
          <w:szCs w:val="18"/>
          <w:lang w:eastAsia="lt-LT"/>
        </w:rPr>
      </w:pPr>
    </w:p>
    <w:p w:rsidR="007C1184" w:rsidRPr="004C1AA2" w:rsidRDefault="007C1184" w:rsidP="0047346D">
      <w:pPr>
        <w:contextualSpacing/>
        <w:rPr>
          <w:rFonts w:ascii="Times New Roman" w:eastAsia="Times New Roman" w:hAnsi="Times New Roman" w:cs="Times New Roman"/>
          <w:bCs/>
          <w:sz w:val="18"/>
          <w:szCs w:val="18"/>
          <w:lang w:eastAsia="lt-LT"/>
        </w:rPr>
      </w:pPr>
    </w:p>
    <w:p w:rsidR="0047346D" w:rsidRPr="003B2079" w:rsidRDefault="0047346D" w:rsidP="0047346D">
      <w:pPr>
        <w:autoSpaceDE w:val="0"/>
        <w:autoSpaceDN w:val="0"/>
        <w:adjustRightInd w:val="0"/>
        <w:spacing w:after="0" w:line="240" w:lineRule="auto"/>
        <w:ind w:firstLine="1296"/>
        <w:jc w:val="both"/>
        <w:rPr>
          <w:rFonts w:ascii="Times New Roman" w:hAnsi="Times New Roman" w:cs="Times New Roman"/>
          <w:color w:val="000000"/>
          <w:sz w:val="24"/>
          <w:szCs w:val="24"/>
        </w:rPr>
      </w:pPr>
      <w:r w:rsidRPr="003B2079">
        <w:rPr>
          <w:rFonts w:ascii="Times New Roman" w:hAnsi="Times New Roman" w:cs="Times New Roman"/>
          <w:color w:val="000000"/>
          <w:sz w:val="24"/>
          <w:szCs w:val="24"/>
        </w:rPr>
        <w:t>2014</w:t>
      </w:r>
      <w:r>
        <w:rPr>
          <w:rFonts w:ascii="Times New Roman" w:hAnsi="Times New Roman" w:cs="Times New Roman"/>
          <w:color w:val="000000"/>
          <w:sz w:val="24"/>
          <w:szCs w:val="24"/>
        </w:rPr>
        <w:t xml:space="preserve"> </w:t>
      </w:r>
      <w:r w:rsidRPr="003B2079">
        <w:rPr>
          <w:rFonts w:ascii="Times New Roman" w:hAnsi="Times New Roman" w:cs="Times New Roman"/>
          <w:color w:val="000000"/>
          <w:sz w:val="24"/>
          <w:szCs w:val="24"/>
        </w:rPr>
        <w:t>m. didžiausią dalį tarp išorinių mir</w:t>
      </w:r>
      <w:r>
        <w:rPr>
          <w:rFonts w:ascii="Times New Roman" w:hAnsi="Times New Roman" w:cs="Times New Roman"/>
          <w:color w:val="000000"/>
          <w:sz w:val="24"/>
          <w:szCs w:val="24"/>
        </w:rPr>
        <w:t xml:space="preserve">ties priežasčių Šilalės rajone </w:t>
      </w:r>
      <w:r w:rsidRPr="003B2079">
        <w:rPr>
          <w:rFonts w:ascii="Times New Roman" w:hAnsi="Times New Roman" w:cs="Times New Roman"/>
          <w:color w:val="000000"/>
          <w:sz w:val="24"/>
          <w:szCs w:val="24"/>
        </w:rPr>
        <w:t xml:space="preserve">sudarė savižudybės – </w:t>
      </w:r>
      <w:r>
        <w:rPr>
          <w:rFonts w:ascii="Times New Roman" w:hAnsi="Times New Roman" w:cs="Times New Roman"/>
          <w:color w:val="000000"/>
          <w:sz w:val="24"/>
          <w:szCs w:val="24"/>
        </w:rPr>
        <w:t xml:space="preserve">53 proc. Nukritimai sudarė 10  </w:t>
      </w:r>
      <w:r w:rsidRPr="003B2079">
        <w:rPr>
          <w:rFonts w:ascii="Times New Roman" w:hAnsi="Times New Roman" w:cs="Times New Roman"/>
          <w:color w:val="000000"/>
          <w:sz w:val="24"/>
          <w:szCs w:val="24"/>
        </w:rPr>
        <w:t xml:space="preserve">proc. visų mirusiųjų nuo </w:t>
      </w:r>
      <w:r>
        <w:rPr>
          <w:rFonts w:ascii="Times New Roman" w:hAnsi="Times New Roman" w:cs="Times New Roman"/>
          <w:color w:val="000000"/>
          <w:sz w:val="24"/>
          <w:szCs w:val="24"/>
        </w:rPr>
        <w:t xml:space="preserve">išorinių priežasčių, transporto </w:t>
      </w:r>
      <w:r w:rsidRPr="003B2079">
        <w:rPr>
          <w:rFonts w:ascii="Times New Roman" w:hAnsi="Times New Roman" w:cs="Times New Roman"/>
          <w:color w:val="000000"/>
          <w:sz w:val="24"/>
          <w:szCs w:val="24"/>
        </w:rPr>
        <w:t xml:space="preserve">įvykiai </w:t>
      </w:r>
      <w:r>
        <w:rPr>
          <w:rFonts w:ascii="Times New Roman" w:hAnsi="Times New Roman" w:cs="Times New Roman"/>
          <w:color w:val="000000"/>
          <w:sz w:val="24"/>
          <w:szCs w:val="24"/>
        </w:rPr>
        <w:t xml:space="preserve">ir </w:t>
      </w:r>
      <w:r w:rsidRPr="003B2079">
        <w:rPr>
          <w:rFonts w:ascii="Times New Roman" w:hAnsi="Times New Roman" w:cs="Times New Roman"/>
          <w:color w:val="000000"/>
          <w:sz w:val="24"/>
          <w:szCs w:val="24"/>
        </w:rPr>
        <w:t xml:space="preserve"> atsitiktiniai paskendimai </w:t>
      </w:r>
      <w:r>
        <w:rPr>
          <w:rFonts w:ascii="Times New Roman" w:hAnsi="Times New Roman" w:cs="Times New Roman"/>
          <w:color w:val="000000"/>
          <w:sz w:val="24"/>
          <w:szCs w:val="24"/>
        </w:rPr>
        <w:t>taip pat po 10</w:t>
      </w:r>
      <w:r w:rsidRPr="003B2079">
        <w:rPr>
          <w:rFonts w:ascii="Times New Roman" w:hAnsi="Times New Roman" w:cs="Times New Roman"/>
          <w:color w:val="000000"/>
          <w:sz w:val="24"/>
          <w:szCs w:val="24"/>
        </w:rPr>
        <w:t xml:space="preserve"> proc.</w:t>
      </w:r>
      <w:r w:rsidRPr="003B2079">
        <w:rPr>
          <w:rFonts w:ascii="Times New Roman" w:hAnsi="Times New Roman" w:cs="Times New Roman"/>
          <w:color w:val="FF0000"/>
          <w:sz w:val="24"/>
          <w:szCs w:val="24"/>
        </w:rPr>
        <w:t xml:space="preserve"> </w:t>
      </w:r>
      <w:r w:rsidRPr="003B2079">
        <w:rPr>
          <w:rFonts w:ascii="Times New Roman" w:hAnsi="Times New Roman" w:cs="Times New Roman"/>
          <w:color w:val="000000"/>
          <w:sz w:val="24"/>
          <w:szCs w:val="24"/>
        </w:rPr>
        <w:t xml:space="preserve">visų mirusiųjų nuo </w:t>
      </w:r>
      <w:r>
        <w:rPr>
          <w:rFonts w:ascii="Times New Roman" w:hAnsi="Times New Roman" w:cs="Times New Roman"/>
          <w:color w:val="000000"/>
          <w:sz w:val="24"/>
          <w:szCs w:val="24"/>
        </w:rPr>
        <w:t>išorinių priežasčių.</w:t>
      </w:r>
      <w:r w:rsidRPr="003B2079">
        <w:rPr>
          <w:rFonts w:ascii="Times New Roman" w:hAnsi="Times New Roman" w:cs="Times New Roman"/>
          <w:color w:val="000000"/>
          <w:sz w:val="24"/>
          <w:szCs w:val="24"/>
        </w:rPr>
        <w:t xml:space="preserve"> </w:t>
      </w:r>
      <w:r>
        <w:rPr>
          <w:rFonts w:ascii="Times New Roman" w:hAnsi="Times New Roman" w:cs="Times New Roman"/>
          <w:color w:val="000000"/>
          <w:sz w:val="24"/>
          <w:szCs w:val="24"/>
        </w:rPr>
        <w:t>A</w:t>
      </w:r>
      <w:r w:rsidRPr="003B2079">
        <w:rPr>
          <w:rFonts w:ascii="Times New Roman" w:hAnsi="Times New Roman" w:cs="Times New Roman"/>
          <w:color w:val="000000"/>
          <w:sz w:val="24"/>
          <w:szCs w:val="24"/>
        </w:rPr>
        <w:t>tsiti</w:t>
      </w:r>
      <w:r>
        <w:rPr>
          <w:rFonts w:ascii="Times New Roman" w:hAnsi="Times New Roman" w:cs="Times New Roman"/>
          <w:color w:val="000000"/>
          <w:sz w:val="24"/>
          <w:szCs w:val="24"/>
        </w:rPr>
        <w:t>ktinis apsinuodijimas alkoholiu sudarė 3</w:t>
      </w:r>
      <w:r w:rsidRPr="003B2079">
        <w:rPr>
          <w:rFonts w:ascii="Times New Roman" w:hAnsi="Times New Roman" w:cs="Times New Roman"/>
          <w:color w:val="000000"/>
          <w:sz w:val="24"/>
          <w:szCs w:val="24"/>
        </w:rPr>
        <w:t xml:space="preserve"> proc., natūr</w:t>
      </w:r>
      <w:r>
        <w:rPr>
          <w:rFonts w:ascii="Times New Roman" w:hAnsi="Times New Roman" w:cs="Times New Roman"/>
          <w:color w:val="000000"/>
          <w:sz w:val="24"/>
          <w:szCs w:val="24"/>
        </w:rPr>
        <w:t>alus šalčio poveikis – 4 proc.</w:t>
      </w:r>
      <w:r w:rsidRPr="00BF53FB">
        <w:rPr>
          <w:rFonts w:ascii="Times New Roman" w:hAnsi="Times New Roman" w:cs="Times New Roman"/>
          <w:color w:val="000000"/>
          <w:sz w:val="24"/>
          <w:szCs w:val="24"/>
        </w:rPr>
        <w:t xml:space="preserve"> </w:t>
      </w:r>
      <w:r w:rsidRPr="003B2079">
        <w:rPr>
          <w:rFonts w:ascii="Times New Roman" w:hAnsi="Times New Roman" w:cs="Times New Roman"/>
          <w:color w:val="000000"/>
          <w:sz w:val="24"/>
          <w:szCs w:val="24"/>
        </w:rPr>
        <w:t>visų mir</w:t>
      </w:r>
      <w:r>
        <w:rPr>
          <w:rFonts w:ascii="Times New Roman" w:hAnsi="Times New Roman" w:cs="Times New Roman"/>
          <w:color w:val="000000"/>
          <w:sz w:val="24"/>
          <w:szCs w:val="24"/>
        </w:rPr>
        <w:t>čių</w:t>
      </w:r>
      <w:r w:rsidRPr="003B2079">
        <w:rPr>
          <w:rFonts w:ascii="Times New Roman" w:hAnsi="Times New Roman" w:cs="Times New Roman"/>
          <w:color w:val="000000"/>
          <w:sz w:val="24"/>
          <w:szCs w:val="24"/>
        </w:rPr>
        <w:t xml:space="preserve"> </w:t>
      </w:r>
      <w:r>
        <w:rPr>
          <w:rFonts w:ascii="Times New Roman" w:hAnsi="Times New Roman" w:cs="Times New Roman"/>
          <w:color w:val="000000"/>
          <w:sz w:val="24"/>
          <w:szCs w:val="24"/>
        </w:rPr>
        <w:t>dėl</w:t>
      </w:r>
      <w:r w:rsidRPr="003B2079">
        <w:rPr>
          <w:rFonts w:ascii="Times New Roman" w:hAnsi="Times New Roman" w:cs="Times New Roman"/>
          <w:color w:val="000000"/>
          <w:sz w:val="24"/>
          <w:szCs w:val="24"/>
        </w:rPr>
        <w:t xml:space="preserve"> </w:t>
      </w:r>
      <w:r>
        <w:rPr>
          <w:rFonts w:ascii="Times New Roman" w:hAnsi="Times New Roman" w:cs="Times New Roman"/>
          <w:color w:val="000000"/>
          <w:sz w:val="24"/>
          <w:szCs w:val="24"/>
        </w:rPr>
        <w:t>išorinių priežasčių, 3 proc. sudarė mirtys dėl pasikėsinimų (nužudymų)</w:t>
      </w:r>
      <w:r w:rsidRPr="0047346D">
        <w:rPr>
          <w:rFonts w:ascii="Times New Roman" w:eastAsia="Calibri" w:hAnsi="Times New Roman" w:cs="Times New Roman"/>
          <w:i/>
          <w:sz w:val="24"/>
          <w:szCs w:val="24"/>
        </w:rPr>
        <w:t>(</w:t>
      </w:r>
      <w:r w:rsidR="000974F3">
        <w:rPr>
          <w:rFonts w:ascii="Times New Roman" w:eastAsia="Calibri" w:hAnsi="Times New Roman" w:cs="Times New Roman"/>
          <w:i/>
          <w:sz w:val="24"/>
          <w:szCs w:val="24"/>
        </w:rPr>
        <w:t>3</w:t>
      </w:r>
      <w:r w:rsidRPr="0047346D">
        <w:rPr>
          <w:rFonts w:ascii="Times New Roman" w:eastAsia="Calibri" w:hAnsi="Times New Roman" w:cs="Times New Roman"/>
          <w:i/>
          <w:sz w:val="24"/>
          <w:szCs w:val="24"/>
        </w:rPr>
        <w:t xml:space="preserve"> pav.).</w:t>
      </w:r>
    </w:p>
    <w:p w:rsidR="0047346D" w:rsidRDefault="0047346D" w:rsidP="0047346D">
      <w:pPr>
        <w:spacing w:line="240" w:lineRule="auto"/>
        <w:contextualSpacing/>
        <w:rPr>
          <w:rFonts w:ascii="Times New Roman" w:eastAsia="Calibri" w:hAnsi="Times New Roman" w:cs="Times New Roman"/>
          <w:b/>
          <w:i/>
          <w:sz w:val="24"/>
          <w:szCs w:val="24"/>
          <w:lang w:eastAsia="lt-LT"/>
        </w:rPr>
      </w:pPr>
    </w:p>
    <w:p w:rsidR="0047346D" w:rsidRPr="00380FA9" w:rsidRDefault="000974F3" w:rsidP="0047346D">
      <w:pPr>
        <w:spacing w:line="240" w:lineRule="auto"/>
        <w:contextualSpacing/>
        <w:rPr>
          <w:rFonts w:ascii="Times New Roman" w:eastAsia="Times New Roman" w:hAnsi="Times New Roman" w:cs="Times New Roman"/>
          <w:b/>
          <w:bCs/>
          <w:color w:val="000000"/>
          <w:sz w:val="24"/>
          <w:szCs w:val="24"/>
          <w:lang w:eastAsia="lt-LT"/>
        </w:rPr>
      </w:pPr>
      <w:r>
        <w:rPr>
          <w:rFonts w:ascii="Times New Roman" w:eastAsia="Calibri" w:hAnsi="Times New Roman" w:cs="Times New Roman"/>
          <w:b/>
          <w:i/>
          <w:sz w:val="24"/>
          <w:szCs w:val="24"/>
          <w:lang w:eastAsia="lt-LT"/>
        </w:rPr>
        <w:t>3</w:t>
      </w:r>
      <w:r w:rsidR="0047346D" w:rsidRPr="004C1AA2">
        <w:rPr>
          <w:rFonts w:ascii="Times New Roman" w:eastAsia="Calibri" w:hAnsi="Times New Roman" w:cs="Times New Roman"/>
          <w:b/>
          <w:i/>
          <w:sz w:val="24"/>
          <w:szCs w:val="24"/>
          <w:lang w:eastAsia="lt-LT"/>
        </w:rPr>
        <w:t>pav</w:t>
      </w:r>
      <w:r w:rsidR="0047346D" w:rsidRPr="004C1AA2">
        <w:rPr>
          <w:rFonts w:ascii="Times New Roman" w:eastAsia="Calibri" w:hAnsi="Times New Roman" w:cs="Times New Roman"/>
          <w:b/>
          <w:sz w:val="24"/>
          <w:szCs w:val="24"/>
          <w:lang w:eastAsia="lt-LT"/>
        </w:rPr>
        <w:t xml:space="preserve">. </w:t>
      </w:r>
      <w:r w:rsidR="0047346D">
        <w:rPr>
          <w:rFonts w:ascii="Times New Roman" w:eastAsia="Calibri" w:hAnsi="Times New Roman" w:cs="Times New Roman"/>
          <w:b/>
          <w:sz w:val="24"/>
          <w:szCs w:val="24"/>
          <w:lang w:eastAsia="lt-LT"/>
        </w:rPr>
        <w:t>Šilalės</w:t>
      </w:r>
      <w:r w:rsidR="0047346D" w:rsidRPr="004C1AA2">
        <w:rPr>
          <w:rFonts w:ascii="Times New Roman" w:eastAsia="Calibri" w:hAnsi="Times New Roman" w:cs="Times New Roman"/>
          <w:b/>
          <w:sz w:val="24"/>
          <w:szCs w:val="24"/>
          <w:lang w:eastAsia="lt-LT"/>
        </w:rPr>
        <w:t xml:space="preserve"> rajono gyventojų mirtingumas dėl išorinių mirties priežasčių </w:t>
      </w:r>
      <w:r w:rsidR="0047346D">
        <w:rPr>
          <w:rFonts w:ascii="Times New Roman" w:eastAsia="Times New Roman" w:hAnsi="Times New Roman" w:cs="Times New Roman"/>
          <w:b/>
          <w:bCs/>
          <w:color w:val="000000"/>
          <w:sz w:val="24"/>
          <w:szCs w:val="24"/>
          <w:lang w:eastAsia="lt-LT"/>
        </w:rPr>
        <w:t>(proc.)</w:t>
      </w:r>
    </w:p>
    <w:p w:rsidR="0047346D" w:rsidRDefault="0047346D" w:rsidP="0047346D">
      <w:pPr>
        <w:spacing w:line="240" w:lineRule="auto"/>
        <w:contextualSpacing/>
        <w:rPr>
          <w:rFonts w:ascii="Times New Roman" w:eastAsia="Calibri" w:hAnsi="Times New Roman" w:cs="Times New Roman"/>
          <w:b/>
          <w:i/>
          <w:sz w:val="24"/>
          <w:szCs w:val="24"/>
          <w:lang w:eastAsia="lt-LT"/>
        </w:rPr>
      </w:pPr>
      <w:r>
        <w:rPr>
          <w:rFonts w:ascii="Times New Roman" w:eastAsia="Calibri" w:hAnsi="Times New Roman" w:cs="Times New Roman"/>
          <w:b/>
          <w:i/>
          <w:noProof/>
          <w:sz w:val="24"/>
          <w:szCs w:val="24"/>
          <w:lang w:eastAsia="lt-LT"/>
        </w:rPr>
        <w:drawing>
          <wp:inline distT="0" distB="0" distL="0" distR="0" wp14:anchorId="33ABBC0D" wp14:editId="5E5A0A06">
            <wp:extent cx="6046076" cy="4710440"/>
            <wp:effectExtent l="0" t="0" r="0"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54430" cy="4716949"/>
                    </a:xfrm>
                    <a:prstGeom prst="rect">
                      <a:avLst/>
                    </a:prstGeom>
                    <a:noFill/>
                  </pic:spPr>
                </pic:pic>
              </a:graphicData>
            </a:graphic>
          </wp:inline>
        </w:drawing>
      </w:r>
    </w:p>
    <w:p w:rsidR="0047346D" w:rsidRPr="003F1A12" w:rsidRDefault="0047346D" w:rsidP="0047346D">
      <w:pPr>
        <w:spacing w:line="240" w:lineRule="auto"/>
        <w:contextualSpacing/>
      </w:pPr>
      <w:r w:rsidRPr="004C1AA2">
        <w:rPr>
          <w:rFonts w:ascii="Times New Roman" w:eastAsia="Times New Roman" w:hAnsi="Times New Roman" w:cs="Times New Roman"/>
          <w:bCs/>
          <w:sz w:val="18"/>
          <w:szCs w:val="18"/>
          <w:lang w:eastAsia="lt-LT"/>
        </w:rPr>
        <w:t>Šaltinis: Higienos instituto Sveikatos informacijos centras</w:t>
      </w:r>
    </w:p>
    <w:p w:rsidR="0047346D" w:rsidRDefault="0047346D" w:rsidP="0047346D">
      <w:pPr>
        <w:spacing w:line="240" w:lineRule="auto"/>
        <w:contextualSpacing/>
        <w:rPr>
          <w:rFonts w:ascii="Times New Roman" w:eastAsia="Calibri" w:hAnsi="Times New Roman" w:cs="Times New Roman"/>
          <w:b/>
          <w:i/>
          <w:sz w:val="24"/>
          <w:szCs w:val="24"/>
          <w:lang w:eastAsia="lt-LT"/>
        </w:rPr>
      </w:pPr>
    </w:p>
    <w:p w:rsidR="0047346D" w:rsidRDefault="0047346D" w:rsidP="0047346D">
      <w:pPr>
        <w:spacing w:after="0" w:line="240" w:lineRule="auto"/>
        <w:ind w:firstLine="1298"/>
        <w:jc w:val="both"/>
        <w:rPr>
          <w:rFonts w:ascii="Times New Roman" w:eastAsia="Calibri" w:hAnsi="Times New Roman" w:cs="Times New Roman"/>
          <w:sz w:val="24"/>
          <w:szCs w:val="24"/>
        </w:rPr>
      </w:pPr>
      <w:r w:rsidRPr="004C1AA2">
        <w:rPr>
          <w:rFonts w:ascii="Times New Roman" w:eastAsia="Calibri" w:hAnsi="Times New Roman" w:cs="Times New Roman"/>
          <w:sz w:val="24"/>
          <w:szCs w:val="24"/>
        </w:rPr>
        <w:t xml:space="preserve">Analizuojant </w:t>
      </w:r>
      <w:r>
        <w:rPr>
          <w:rFonts w:ascii="Times New Roman" w:eastAsia="Calibri" w:hAnsi="Times New Roman" w:cs="Times New Roman"/>
          <w:sz w:val="24"/>
          <w:szCs w:val="24"/>
        </w:rPr>
        <w:t>Šilalės</w:t>
      </w:r>
      <w:r w:rsidRPr="004C1AA2">
        <w:rPr>
          <w:rFonts w:ascii="Times New Roman" w:eastAsia="Calibri" w:hAnsi="Times New Roman" w:cs="Times New Roman"/>
          <w:sz w:val="24"/>
          <w:szCs w:val="24"/>
        </w:rPr>
        <w:t xml:space="preserve"> rajono gyventojų mirtingumą dėl išorinių mirties priežasčių matyti, jog paskutiniais tiriamaisiais metais </w:t>
      </w:r>
      <w:r>
        <w:rPr>
          <w:rFonts w:ascii="Times New Roman" w:eastAsia="Calibri" w:hAnsi="Times New Roman" w:cs="Times New Roman"/>
          <w:sz w:val="24"/>
          <w:szCs w:val="24"/>
        </w:rPr>
        <w:t>padidėjo</w:t>
      </w:r>
      <w:r w:rsidRPr="004C1AA2">
        <w:rPr>
          <w:rFonts w:ascii="Times New Roman" w:eastAsia="Calibri" w:hAnsi="Times New Roman" w:cs="Times New Roman"/>
          <w:sz w:val="24"/>
          <w:szCs w:val="24"/>
        </w:rPr>
        <w:t xml:space="preserve"> bendras visų nelaimingų atsitikimų skaičius: 201</w:t>
      </w:r>
      <w:r>
        <w:rPr>
          <w:rFonts w:ascii="Times New Roman" w:eastAsia="Calibri" w:hAnsi="Times New Roman" w:cs="Times New Roman"/>
          <w:sz w:val="24"/>
          <w:szCs w:val="24"/>
        </w:rPr>
        <w:t>2</w:t>
      </w:r>
      <w:r w:rsidRPr="004C1AA2">
        <w:rPr>
          <w:rFonts w:ascii="Times New Roman" w:eastAsia="Calibri" w:hAnsi="Times New Roman" w:cs="Times New Roman"/>
          <w:sz w:val="24"/>
          <w:szCs w:val="24"/>
        </w:rPr>
        <w:t xml:space="preserve"> m. užfiksuoti </w:t>
      </w:r>
      <w:r>
        <w:rPr>
          <w:rFonts w:ascii="Times New Roman" w:eastAsia="Calibri" w:hAnsi="Times New Roman" w:cs="Times New Roman"/>
          <w:sz w:val="24"/>
          <w:szCs w:val="24"/>
        </w:rPr>
        <w:t>96</w:t>
      </w:r>
      <w:r w:rsidRPr="004C1AA2">
        <w:rPr>
          <w:rFonts w:ascii="Times New Roman" w:eastAsia="Calibri" w:hAnsi="Times New Roman" w:cs="Times New Roman"/>
          <w:sz w:val="24"/>
          <w:szCs w:val="24"/>
        </w:rPr>
        <w:t>,</w:t>
      </w:r>
      <w:r>
        <w:rPr>
          <w:rFonts w:ascii="Times New Roman" w:eastAsia="Calibri" w:hAnsi="Times New Roman" w:cs="Times New Roman"/>
          <w:sz w:val="24"/>
          <w:szCs w:val="24"/>
        </w:rPr>
        <w:t>94</w:t>
      </w:r>
      <w:r w:rsidRPr="004C1AA2">
        <w:rPr>
          <w:rFonts w:ascii="Times New Roman" w:eastAsia="Calibri" w:hAnsi="Times New Roman" w:cs="Times New Roman"/>
          <w:sz w:val="24"/>
          <w:szCs w:val="24"/>
        </w:rPr>
        <w:t xml:space="preserve"> atvejai 100 tūkst. gyv., 201</w:t>
      </w:r>
      <w:r>
        <w:rPr>
          <w:rFonts w:ascii="Times New Roman" w:eastAsia="Calibri" w:hAnsi="Times New Roman" w:cs="Times New Roman"/>
          <w:sz w:val="24"/>
          <w:szCs w:val="24"/>
        </w:rPr>
        <w:t>3</w:t>
      </w:r>
      <w:r w:rsidRPr="004C1AA2">
        <w:rPr>
          <w:rFonts w:ascii="Times New Roman" w:eastAsia="Calibri" w:hAnsi="Times New Roman" w:cs="Times New Roman"/>
          <w:sz w:val="24"/>
          <w:szCs w:val="24"/>
        </w:rPr>
        <w:t xml:space="preserve"> m. - </w:t>
      </w:r>
      <w:r>
        <w:rPr>
          <w:rFonts w:ascii="Times New Roman" w:eastAsia="Calibri" w:hAnsi="Times New Roman" w:cs="Times New Roman"/>
          <w:sz w:val="24"/>
          <w:szCs w:val="24"/>
        </w:rPr>
        <w:t>55</w:t>
      </w:r>
      <w:r w:rsidRPr="004C1AA2">
        <w:rPr>
          <w:rFonts w:ascii="Times New Roman" w:eastAsia="Calibri" w:hAnsi="Times New Roman" w:cs="Times New Roman"/>
          <w:sz w:val="24"/>
          <w:szCs w:val="24"/>
        </w:rPr>
        <w:t>,</w:t>
      </w:r>
      <w:r>
        <w:rPr>
          <w:rFonts w:ascii="Times New Roman" w:eastAsia="Calibri" w:hAnsi="Times New Roman" w:cs="Times New Roman"/>
          <w:sz w:val="24"/>
          <w:szCs w:val="24"/>
        </w:rPr>
        <w:t>2</w:t>
      </w:r>
      <w:r w:rsidRPr="004C1AA2">
        <w:rPr>
          <w:rFonts w:ascii="Times New Roman" w:eastAsia="Calibri" w:hAnsi="Times New Roman" w:cs="Times New Roman"/>
          <w:sz w:val="24"/>
          <w:szCs w:val="24"/>
        </w:rPr>
        <w:t>, o 201</w:t>
      </w:r>
      <w:r>
        <w:rPr>
          <w:rFonts w:ascii="Times New Roman" w:eastAsia="Calibri" w:hAnsi="Times New Roman" w:cs="Times New Roman"/>
          <w:sz w:val="24"/>
          <w:szCs w:val="24"/>
        </w:rPr>
        <w:t>4</w:t>
      </w:r>
      <w:r w:rsidRPr="004C1AA2">
        <w:rPr>
          <w:rFonts w:ascii="Times New Roman" w:eastAsia="Calibri" w:hAnsi="Times New Roman" w:cs="Times New Roman"/>
          <w:sz w:val="24"/>
          <w:szCs w:val="24"/>
        </w:rPr>
        <w:t xml:space="preserve"> metais 100 tūkst. gyv. jau teko </w:t>
      </w:r>
      <w:r>
        <w:rPr>
          <w:rFonts w:ascii="Times New Roman" w:eastAsia="Calibri" w:hAnsi="Times New Roman" w:cs="Times New Roman"/>
          <w:sz w:val="24"/>
          <w:szCs w:val="24"/>
        </w:rPr>
        <w:t>91</w:t>
      </w:r>
      <w:r w:rsidRPr="004C1AA2">
        <w:rPr>
          <w:rFonts w:ascii="Times New Roman" w:eastAsia="Calibri" w:hAnsi="Times New Roman" w:cs="Times New Roman"/>
          <w:sz w:val="24"/>
          <w:szCs w:val="24"/>
        </w:rPr>
        <w:t>,</w:t>
      </w:r>
      <w:r>
        <w:rPr>
          <w:rFonts w:ascii="Times New Roman" w:eastAsia="Calibri" w:hAnsi="Times New Roman" w:cs="Times New Roman"/>
          <w:sz w:val="24"/>
          <w:szCs w:val="24"/>
        </w:rPr>
        <w:t>89</w:t>
      </w:r>
      <w:r w:rsidRPr="004C1AA2">
        <w:rPr>
          <w:rFonts w:ascii="Times New Roman" w:eastAsia="Calibri" w:hAnsi="Times New Roman" w:cs="Times New Roman"/>
          <w:sz w:val="24"/>
          <w:szCs w:val="24"/>
        </w:rPr>
        <w:t xml:space="preserve"> atvejai (</w:t>
      </w:r>
      <w:r w:rsidR="000974F3">
        <w:rPr>
          <w:rFonts w:ascii="Times New Roman" w:eastAsia="Calibri" w:hAnsi="Times New Roman" w:cs="Times New Roman"/>
          <w:i/>
          <w:sz w:val="24"/>
          <w:szCs w:val="24"/>
        </w:rPr>
        <w:t>4</w:t>
      </w:r>
      <w:r w:rsidRPr="004C1AA2">
        <w:rPr>
          <w:rFonts w:ascii="Times New Roman" w:eastAsia="Calibri" w:hAnsi="Times New Roman" w:cs="Times New Roman"/>
          <w:i/>
          <w:sz w:val="24"/>
          <w:szCs w:val="24"/>
        </w:rPr>
        <w:t>pav</w:t>
      </w:r>
      <w:r w:rsidRPr="004C1AA2">
        <w:rPr>
          <w:rFonts w:ascii="Times New Roman" w:eastAsia="Calibri" w:hAnsi="Times New Roman" w:cs="Times New Roman"/>
          <w:sz w:val="24"/>
          <w:szCs w:val="24"/>
        </w:rPr>
        <w:t xml:space="preserve">.). </w:t>
      </w:r>
    </w:p>
    <w:p w:rsidR="00745A81" w:rsidRDefault="00745A81" w:rsidP="0047346D">
      <w:pPr>
        <w:spacing w:line="240" w:lineRule="auto"/>
        <w:contextualSpacing/>
        <w:rPr>
          <w:rFonts w:ascii="Times New Roman" w:eastAsia="Calibri" w:hAnsi="Times New Roman" w:cs="Times New Roman"/>
          <w:sz w:val="24"/>
          <w:szCs w:val="24"/>
        </w:rPr>
      </w:pPr>
    </w:p>
    <w:p w:rsidR="0047346D" w:rsidRPr="00380FA9" w:rsidRDefault="000974F3" w:rsidP="0047346D">
      <w:pPr>
        <w:spacing w:line="240" w:lineRule="auto"/>
        <w:contextualSpacing/>
        <w:rPr>
          <w:rFonts w:ascii="Times New Roman" w:eastAsia="Times New Roman" w:hAnsi="Times New Roman" w:cs="Times New Roman"/>
          <w:b/>
          <w:bCs/>
          <w:color w:val="000000"/>
          <w:sz w:val="24"/>
          <w:szCs w:val="24"/>
          <w:lang w:eastAsia="lt-LT"/>
        </w:rPr>
      </w:pPr>
      <w:r>
        <w:rPr>
          <w:rFonts w:ascii="Times New Roman" w:eastAsia="Calibri" w:hAnsi="Times New Roman" w:cs="Times New Roman"/>
          <w:b/>
          <w:i/>
          <w:sz w:val="24"/>
          <w:szCs w:val="24"/>
          <w:lang w:eastAsia="lt-LT"/>
        </w:rPr>
        <w:t>4</w:t>
      </w:r>
      <w:r w:rsidR="0047346D" w:rsidRPr="004C1AA2">
        <w:rPr>
          <w:rFonts w:ascii="Times New Roman" w:eastAsia="Calibri" w:hAnsi="Times New Roman" w:cs="Times New Roman"/>
          <w:b/>
          <w:i/>
          <w:sz w:val="24"/>
          <w:szCs w:val="24"/>
          <w:lang w:eastAsia="lt-LT"/>
        </w:rPr>
        <w:t>pav</w:t>
      </w:r>
      <w:r w:rsidR="0047346D" w:rsidRPr="004C1AA2">
        <w:rPr>
          <w:rFonts w:ascii="Times New Roman" w:eastAsia="Calibri" w:hAnsi="Times New Roman" w:cs="Times New Roman"/>
          <w:b/>
          <w:sz w:val="24"/>
          <w:szCs w:val="24"/>
          <w:lang w:eastAsia="lt-LT"/>
        </w:rPr>
        <w:t xml:space="preserve">. </w:t>
      </w:r>
      <w:r w:rsidR="0047346D">
        <w:rPr>
          <w:rFonts w:ascii="Times New Roman" w:eastAsia="Calibri" w:hAnsi="Times New Roman" w:cs="Times New Roman"/>
          <w:b/>
          <w:sz w:val="24"/>
          <w:szCs w:val="24"/>
          <w:lang w:eastAsia="lt-LT"/>
        </w:rPr>
        <w:t>Mirusiųjų dėl nelaimingų atsitikimų skaičius</w:t>
      </w:r>
      <w:r w:rsidR="0047346D" w:rsidRPr="004C1AA2">
        <w:rPr>
          <w:rFonts w:ascii="Times New Roman" w:eastAsia="Calibri" w:hAnsi="Times New Roman" w:cs="Times New Roman"/>
          <w:b/>
          <w:sz w:val="24"/>
          <w:szCs w:val="24"/>
          <w:lang w:eastAsia="lt-LT"/>
        </w:rPr>
        <w:t xml:space="preserve"> </w:t>
      </w:r>
      <w:r w:rsidR="0047346D">
        <w:rPr>
          <w:rFonts w:ascii="Times New Roman" w:eastAsia="Times New Roman" w:hAnsi="Times New Roman" w:cs="Times New Roman"/>
          <w:b/>
          <w:bCs/>
          <w:color w:val="000000"/>
          <w:sz w:val="24"/>
          <w:szCs w:val="24"/>
          <w:lang w:eastAsia="lt-LT"/>
        </w:rPr>
        <w:t>100 tūkst.gyv.</w:t>
      </w:r>
    </w:p>
    <w:p w:rsidR="0047346D" w:rsidRDefault="0047346D" w:rsidP="004734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lt-LT"/>
        </w:rPr>
        <w:drawing>
          <wp:inline distT="0" distB="0" distL="0" distR="0" wp14:anchorId="3F3F7713" wp14:editId="00C7E727">
            <wp:extent cx="4584700" cy="2755900"/>
            <wp:effectExtent l="0" t="0" r="6350" b="635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47346D" w:rsidRPr="003F1A12" w:rsidRDefault="0047346D" w:rsidP="0047346D">
      <w:pPr>
        <w:spacing w:line="240" w:lineRule="auto"/>
        <w:contextualSpacing/>
      </w:pPr>
      <w:r w:rsidRPr="004C1AA2">
        <w:rPr>
          <w:rFonts w:ascii="Times New Roman" w:eastAsia="Times New Roman" w:hAnsi="Times New Roman" w:cs="Times New Roman"/>
          <w:bCs/>
          <w:sz w:val="18"/>
          <w:szCs w:val="18"/>
          <w:lang w:eastAsia="lt-LT"/>
        </w:rPr>
        <w:t>Šaltinis: Higienos instituto Sveikatos informacijos centras</w:t>
      </w:r>
    </w:p>
    <w:p w:rsidR="0047346D" w:rsidRDefault="0047346D" w:rsidP="0047346D">
      <w:pPr>
        <w:spacing w:after="0" w:line="240" w:lineRule="auto"/>
        <w:jc w:val="both"/>
        <w:rPr>
          <w:rFonts w:ascii="Times New Roman" w:eastAsia="Calibri" w:hAnsi="Times New Roman" w:cs="Times New Roman"/>
          <w:sz w:val="24"/>
          <w:szCs w:val="24"/>
        </w:rPr>
      </w:pPr>
    </w:p>
    <w:p w:rsidR="0047346D" w:rsidRDefault="0047346D" w:rsidP="0047346D">
      <w:pPr>
        <w:spacing w:after="0" w:line="240" w:lineRule="auto"/>
        <w:ind w:firstLine="1298"/>
        <w:jc w:val="both"/>
        <w:rPr>
          <w:rFonts w:ascii="Times New Roman" w:eastAsia="Calibri" w:hAnsi="Times New Roman" w:cs="Times New Roman"/>
          <w:sz w:val="24"/>
          <w:szCs w:val="24"/>
        </w:rPr>
      </w:pPr>
      <w:r w:rsidRPr="004C1AA2">
        <w:rPr>
          <w:rFonts w:ascii="Times New Roman" w:eastAsia="Calibri" w:hAnsi="Times New Roman" w:cs="Times New Roman"/>
          <w:sz w:val="24"/>
          <w:szCs w:val="24"/>
        </w:rPr>
        <w:t>201</w:t>
      </w:r>
      <w:r>
        <w:rPr>
          <w:rFonts w:ascii="Times New Roman" w:eastAsia="Calibri" w:hAnsi="Times New Roman" w:cs="Times New Roman"/>
          <w:sz w:val="24"/>
          <w:szCs w:val="24"/>
        </w:rPr>
        <w:t>4</w:t>
      </w:r>
      <w:r w:rsidRPr="004C1AA2">
        <w:rPr>
          <w:rFonts w:ascii="Times New Roman" w:eastAsia="Calibri" w:hAnsi="Times New Roman" w:cs="Times New Roman"/>
          <w:sz w:val="24"/>
          <w:szCs w:val="24"/>
        </w:rPr>
        <w:t xml:space="preserve"> m. pastebimas </w:t>
      </w:r>
      <w:r>
        <w:rPr>
          <w:rFonts w:ascii="Times New Roman" w:eastAsia="Calibri" w:hAnsi="Times New Roman" w:cs="Times New Roman"/>
          <w:sz w:val="24"/>
          <w:szCs w:val="24"/>
        </w:rPr>
        <w:t>gerokai didesnis</w:t>
      </w:r>
      <w:r w:rsidRPr="004C1AA2">
        <w:rPr>
          <w:rFonts w:ascii="Times New Roman" w:eastAsia="Calibri" w:hAnsi="Times New Roman" w:cs="Times New Roman"/>
          <w:sz w:val="24"/>
          <w:szCs w:val="24"/>
        </w:rPr>
        <w:t xml:space="preserve"> savižudybių skaičius</w:t>
      </w:r>
      <w:r>
        <w:rPr>
          <w:rFonts w:ascii="Times New Roman" w:eastAsia="Calibri" w:hAnsi="Times New Roman" w:cs="Times New Roman"/>
          <w:sz w:val="24"/>
          <w:szCs w:val="24"/>
        </w:rPr>
        <w:t xml:space="preserve"> nei praėjusiais metais</w:t>
      </w:r>
      <w:r w:rsidRPr="004C1AA2">
        <w:rPr>
          <w:rFonts w:ascii="Times New Roman" w:eastAsia="Calibri" w:hAnsi="Times New Roman" w:cs="Times New Roman"/>
          <w:sz w:val="24"/>
          <w:szCs w:val="24"/>
        </w:rPr>
        <w:t>: jei 201</w:t>
      </w:r>
      <w:r>
        <w:rPr>
          <w:rFonts w:ascii="Times New Roman" w:eastAsia="Calibri" w:hAnsi="Times New Roman" w:cs="Times New Roman"/>
          <w:sz w:val="24"/>
          <w:szCs w:val="24"/>
        </w:rPr>
        <w:t>3</w:t>
      </w:r>
      <w:r w:rsidRPr="004C1AA2">
        <w:rPr>
          <w:rFonts w:ascii="Times New Roman" w:eastAsia="Calibri" w:hAnsi="Times New Roman" w:cs="Times New Roman"/>
          <w:sz w:val="24"/>
          <w:szCs w:val="24"/>
        </w:rPr>
        <w:t xml:space="preserve"> metais 100 tūkst. gyv. teko </w:t>
      </w:r>
      <w:r>
        <w:rPr>
          <w:rFonts w:ascii="Times New Roman" w:eastAsia="Calibri" w:hAnsi="Times New Roman" w:cs="Times New Roman"/>
          <w:sz w:val="24"/>
          <w:szCs w:val="24"/>
        </w:rPr>
        <w:t>55</w:t>
      </w:r>
      <w:r w:rsidRPr="004C1AA2">
        <w:rPr>
          <w:rFonts w:ascii="Times New Roman" w:eastAsia="Calibri" w:hAnsi="Times New Roman" w:cs="Times New Roman"/>
          <w:sz w:val="24"/>
          <w:szCs w:val="24"/>
        </w:rPr>
        <w:t>,</w:t>
      </w:r>
      <w:r>
        <w:rPr>
          <w:rFonts w:ascii="Times New Roman" w:eastAsia="Calibri" w:hAnsi="Times New Roman" w:cs="Times New Roman"/>
          <w:sz w:val="24"/>
          <w:szCs w:val="24"/>
        </w:rPr>
        <w:t>2</w:t>
      </w:r>
      <w:r w:rsidRPr="004C1AA2">
        <w:rPr>
          <w:rFonts w:ascii="Times New Roman" w:eastAsia="Calibri" w:hAnsi="Times New Roman" w:cs="Times New Roman"/>
          <w:sz w:val="24"/>
          <w:szCs w:val="24"/>
        </w:rPr>
        <w:t xml:space="preserve"> šių mirčių atvejai, tai 201</w:t>
      </w:r>
      <w:r>
        <w:rPr>
          <w:rFonts w:ascii="Times New Roman" w:eastAsia="Calibri" w:hAnsi="Times New Roman" w:cs="Times New Roman"/>
          <w:sz w:val="24"/>
          <w:szCs w:val="24"/>
        </w:rPr>
        <w:t>4</w:t>
      </w:r>
      <w:r w:rsidRPr="004C1AA2">
        <w:rPr>
          <w:rFonts w:ascii="Times New Roman" w:eastAsia="Calibri" w:hAnsi="Times New Roman" w:cs="Times New Roman"/>
          <w:sz w:val="24"/>
          <w:szCs w:val="24"/>
        </w:rPr>
        <w:t xml:space="preserve"> m. šis skaičius </w:t>
      </w:r>
      <w:r>
        <w:rPr>
          <w:rFonts w:ascii="Times New Roman" w:eastAsia="Calibri" w:hAnsi="Times New Roman" w:cs="Times New Roman"/>
          <w:sz w:val="24"/>
          <w:szCs w:val="24"/>
        </w:rPr>
        <w:t xml:space="preserve">padidėjo </w:t>
      </w:r>
      <w:r w:rsidRPr="004C1AA2">
        <w:rPr>
          <w:rFonts w:ascii="Times New Roman" w:eastAsia="Calibri" w:hAnsi="Times New Roman" w:cs="Times New Roman"/>
          <w:sz w:val="24"/>
          <w:szCs w:val="24"/>
        </w:rPr>
        <w:t xml:space="preserve">iki </w:t>
      </w:r>
      <w:r>
        <w:rPr>
          <w:rFonts w:ascii="Times New Roman" w:eastAsia="Calibri" w:hAnsi="Times New Roman" w:cs="Times New Roman"/>
          <w:sz w:val="24"/>
          <w:szCs w:val="24"/>
        </w:rPr>
        <w:t>63</w:t>
      </w:r>
      <w:r w:rsidRPr="004C1AA2">
        <w:rPr>
          <w:rFonts w:ascii="Times New Roman" w:eastAsia="Calibri" w:hAnsi="Times New Roman" w:cs="Times New Roman"/>
          <w:sz w:val="24"/>
          <w:szCs w:val="24"/>
        </w:rPr>
        <w:t>,</w:t>
      </w:r>
      <w:r>
        <w:rPr>
          <w:rFonts w:ascii="Times New Roman" w:eastAsia="Calibri" w:hAnsi="Times New Roman" w:cs="Times New Roman"/>
          <w:sz w:val="24"/>
          <w:szCs w:val="24"/>
        </w:rPr>
        <w:t xml:space="preserve">92 atvejų </w:t>
      </w:r>
      <w:r w:rsidRPr="004C1AA2">
        <w:rPr>
          <w:rFonts w:ascii="Times New Roman" w:eastAsia="Calibri" w:hAnsi="Times New Roman" w:cs="Times New Roman"/>
          <w:sz w:val="24"/>
          <w:szCs w:val="24"/>
        </w:rPr>
        <w:t>100 tūkst. gyv. Taip pat pastebėta, kad lyginant paskutinius tiriamuosius metus su praėjusiais, 201</w:t>
      </w:r>
      <w:r>
        <w:rPr>
          <w:rFonts w:ascii="Times New Roman" w:eastAsia="Calibri" w:hAnsi="Times New Roman" w:cs="Times New Roman"/>
          <w:sz w:val="24"/>
          <w:szCs w:val="24"/>
        </w:rPr>
        <w:t>3</w:t>
      </w:r>
      <w:r w:rsidRPr="004C1AA2">
        <w:rPr>
          <w:rFonts w:ascii="Times New Roman" w:eastAsia="Calibri" w:hAnsi="Times New Roman" w:cs="Times New Roman"/>
          <w:sz w:val="24"/>
          <w:szCs w:val="24"/>
        </w:rPr>
        <w:t xml:space="preserve"> metais, regimas išaugęs mirusiųjų dėl </w:t>
      </w:r>
      <w:r>
        <w:rPr>
          <w:rFonts w:ascii="Times New Roman" w:eastAsia="Calibri" w:hAnsi="Times New Roman" w:cs="Times New Roman"/>
          <w:sz w:val="24"/>
          <w:szCs w:val="24"/>
        </w:rPr>
        <w:t>atsitiktinių paskendimų skaičius</w:t>
      </w:r>
      <w:r w:rsidRPr="004C1AA2">
        <w:rPr>
          <w:rFonts w:ascii="Times New Roman" w:eastAsia="Calibri" w:hAnsi="Times New Roman" w:cs="Times New Roman"/>
          <w:sz w:val="24"/>
          <w:szCs w:val="24"/>
        </w:rPr>
        <w:t>: jei 201</w:t>
      </w:r>
      <w:r>
        <w:rPr>
          <w:rFonts w:ascii="Times New Roman" w:eastAsia="Calibri" w:hAnsi="Times New Roman" w:cs="Times New Roman"/>
          <w:sz w:val="24"/>
          <w:szCs w:val="24"/>
        </w:rPr>
        <w:t>3</w:t>
      </w:r>
      <w:r w:rsidRPr="004C1AA2">
        <w:rPr>
          <w:rFonts w:ascii="Times New Roman" w:eastAsia="Calibri" w:hAnsi="Times New Roman" w:cs="Times New Roman"/>
          <w:sz w:val="24"/>
          <w:szCs w:val="24"/>
        </w:rPr>
        <w:t xml:space="preserve"> metais buvo </w:t>
      </w:r>
      <w:r>
        <w:rPr>
          <w:rFonts w:ascii="Times New Roman" w:eastAsia="Calibri" w:hAnsi="Times New Roman" w:cs="Times New Roman"/>
          <w:sz w:val="24"/>
          <w:szCs w:val="24"/>
        </w:rPr>
        <w:t>3</w:t>
      </w:r>
      <w:r w:rsidRPr="004C1AA2">
        <w:rPr>
          <w:rFonts w:ascii="Times New Roman" w:eastAsia="Calibri" w:hAnsi="Times New Roman" w:cs="Times New Roman"/>
          <w:sz w:val="24"/>
          <w:szCs w:val="24"/>
        </w:rPr>
        <w:t>,</w:t>
      </w:r>
      <w:r>
        <w:rPr>
          <w:rFonts w:ascii="Times New Roman" w:eastAsia="Calibri" w:hAnsi="Times New Roman" w:cs="Times New Roman"/>
          <w:sz w:val="24"/>
          <w:szCs w:val="24"/>
        </w:rPr>
        <w:t xml:space="preserve">94 </w:t>
      </w:r>
      <w:r w:rsidRPr="004C1AA2">
        <w:rPr>
          <w:rFonts w:ascii="Times New Roman" w:eastAsia="Calibri" w:hAnsi="Times New Roman" w:cs="Times New Roman"/>
          <w:sz w:val="24"/>
          <w:szCs w:val="24"/>
        </w:rPr>
        <w:t>atvejai/ 100 tūkst. gyv., tai 201</w:t>
      </w:r>
      <w:r>
        <w:rPr>
          <w:rFonts w:ascii="Times New Roman" w:eastAsia="Calibri" w:hAnsi="Times New Roman" w:cs="Times New Roman"/>
          <w:sz w:val="24"/>
          <w:szCs w:val="24"/>
        </w:rPr>
        <w:t>4</w:t>
      </w:r>
      <w:r w:rsidRPr="004C1AA2">
        <w:rPr>
          <w:rFonts w:ascii="Times New Roman" w:eastAsia="Calibri" w:hAnsi="Times New Roman" w:cs="Times New Roman"/>
          <w:sz w:val="24"/>
          <w:szCs w:val="24"/>
        </w:rPr>
        <w:t xml:space="preserve"> m. šis skaičius </w:t>
      </w:r>
      <w:r>
        <w:rPr>
          <w:rFonts w:ascii="Times New Roman" w:eastAsia="Calibri" w:hAnsi="Times New Roman" w:cs="Times New Roman"/>
          <w:sz w:val="24"/>
          <w:szCs w:val="24"/>
        </w:rPr>
        <w:t>padidėjo</w:t>
      </w:r>
      <w:r w:rsidRPr="004C1AA2">
        <w:rPr>
          <w:rFonts w:ascii="Times New Roman" w:eastAsia="Calibri" w:hAnsi="Times New Roman" w:cs="Times New Roman"/>
          <w:sz w:val="24"/>
          <w:szCs w:val="24"/>
        </w:rPr>
        <w:t xml:space="preserve"> iki </w:t>
      </w:r>
      <w:r>
        <w:rPr>
          <w:rFonts w:ascii="Times New Roman" w:eastAsia="Calibri" w:hAnsi="Times New Roman" w:cs="Times New Roman"/>
          <w:sz w:val="24"/>
          <w:szCs w:val="24"/>
        </w:rPr>
        <w:t>11</w:t>
      </w:r>
      <w:r w:rsidRPr="004C1AA2">
        <w:rPr>
          <w:rFonts w:ascii="Times New Roman" w:eastAsia="Calibri" w:hAnsi="Times New Roman" w:cs="Times New Roman"/>
          <w:sz w:val="24"/>
          <w:szCs w:val="24"/>
        </w:rPr>
        <w:t>,</w:t>
      </w:r>
      <w:r>
        <w:rPr>
          <w:rFonts w:ascii="Times New Roman" w:eastAsia="Calibri" w:hAnsi="Times New Roman" w:cs="Times New Roman"/>
          <w:sz w:val="24"/>
          <w:szCs w:val="24"/>
        </w:rPr>
        <w:t xml:space="preserve">99/100 tūkst. gyv. </w:t>
      </w:r>
    </w:p>
    <w:p w:rsidR="0047346D" w:rsidRDefault="0047346D" w:rsidP="0047346D">
      <w:pPr>
        <w:spacing w:after="0" w:line="240" w:lineRule="auto"/>
        <w:ind w:firstLine="1298"/>
        <w:jc w:val="both"/>
        <w:rPr>
          <w:rFonts w:ascii="Times New Roman" w:eastAsia="Calibri" w:hAnsi="Times New Roman" w:cs="Times New Roman"/>
          <w:sz w:val="24"/>
          <w:szCs w:val="24"/>
        </w:rPr>
      </w:pPr>
      <w:r w:rsidRPr="004C1AA2">
        <w:rPr>
          <w:rFonts w:ascii="Times New Roman" w:eastAsia="Calibri" w:hAnsi="Times New Roman" w:cs="Times New Roman"/>
          <w:sz w:val="24"/>
          <w:szCs w:val="24"/>
        </w:rPr>
        <w:t>Taip pat pastebėta, jog 201</w:t>
      </w:r>
      <w:r>
        <w:rPr>
          <w:rFonts w:ascii="Times New Roman" w:eastAsia="Calibri" w:hAnsi="Times New Roman" w:cs="Times New Roman"/>
          <w:sz w:val="24"/>
          <w:szCs w:val="24"/>
        </w:rPr>
        <w:t>4</w:t>
      </w:r>
      <w:r w:rsidRPr="004C1AA2">
        <w:rPr>
          <w:rFonts w:ascii="Times New Roman" w:eastAsia="Calibri" w:hAnsi="Times New Roman" w:cs="Times New Roman"/>
          <w:sz w:val="24"/>
          <w:szCs w:val="24"/>
        </w:rPr>
        <w:t xml:space="preserve"> m. užfiksuotas </w:t>
      </w:r>
      <w:r>
        <w:rPr>
          <w:rFonts w:ascii="Times New Roman" w:eastAsia="Calibri" w:hAnsi="Times New Roman" w:cs="Times New Roman"/>
          <w:sz w:val="24"/>
          <w:szCs w:val="24"/>
        </w:rPr>
        <w:t>beveik nepakitęs</w:t>
      </w:r>
      <w:r w:rsidRPr="004C1AA2">
        <w:rPr>
          <w:rFonts w:ascii="Times New Roman" w:eastAsia="Calibri" w:hAnsi="Times New Roman" w:cs="Times New Roman"/>
          <w:sz w:val="24"/>
          <w:szCs w:val="24"/>
        </w:rPr>
        <w:t xml:space="preserve"> mirusiųjų </w:t>
      </w:r>
      <w:r>
        <w:rPr>
          <w:rFonts w:ascii="Times New Roman" w:eastAsia="Calibri" w:hAnsi="Times New Roman" w:cs="Times New Roman"/>
          <w:sz w:val="24"/>
          <w:szCs w:val="24"/>
        </w:rPr>
        <w:t xml:space="preserve">dėl nukritimų, bei mirusiųjų dėl natūralaus šalčio poveikio skaičius, taip pat stebimas mažesnis nei ankstesniais metais mirusiųjų transporto įvykiuose, bei mirusiųjų nuo alkoholio sąlygotų priežasčių skaičius </w:t>
      </w:r>
      <w:r>
        <w:rPr>
          <w:rFonts w:ascii="Times New Roman" w:eastAsia="Calibri" w:hAnsi="Times New Roman" w:cs="Times New Roman"/>
          <w:sz w:val="24"/>
          <w:szCs w:val="24"/>
        </w:rPr>
        <w:br/>
      </w:r>
      <w:r w:rsidRPr="0047346D">
        <w:rPr>
          <w:rFonts w:ascii="Times New Roman" w:eastAsia="Calibri" w:hAnsi="Times New Roman" w:cs="Times New Roman"/>
          <w:i/>
          <w:sz w:val="24"/>
          <w:szCs w:val="24"/>
        </w:rPr>
        <w:t>(</w:t>
      </w:r>
      <w:r w:rsidR="000974F3">
        <w:rPr>
          <w:rFonts w:ascii="Times New Roman" w:eastAsia="Calibri" w:hAnsi="Times New Roman" w:cs="Times New Roman"/>
          <w:i/>
          <w:sz w:val="24"/>
          <w:szCs w:val="24"/>
        </w:rPr>
        <w:t>5</w:t>
      </w:r>
      <w:r w:rsidRPr="0047346D">
        <w:rPr>
          <w:rFonts w:ascii="Times New Roman" w:eastAsia="Calibri" w:hAnsi="Times New Roman" w:cs="Times New Roman"/>
          <w:i/>
          <w:sz w:val="24"/>
          <w:szCs w:val="24"/>
        </w:rPr>
        <w:t xml:space="preserve"> pav.).</w:t>
      </w:r>
    </w:p>
    <w:p w:rsidR="0047346D" w:rsidRDefault="0047346D" w:rsidP="0047346D">
      <w:pPr>
        <w:spacing w:after="0" w:line="240" w:lineRule="auto"/>
        <w:ind w:firstLine="1298"/>
        <w:jc w:val="both"/>
        <w:rPr>
          <w:rFonts w:ascii="Times New Roman" w:eastAsia="Calibri" w:hAnsi="Times New Roman" w:cs="Times New Roman"/>
          <w:sz w:val="24"/>
          <w:szCs w:val="24"/>
        </w:rPr>
      </w:pPr>
    </w:p>
    <w:p w:rsidR="00745A81" w:rsidRDefault="00745A81" w:rsidP="0047346D">
      <w:pPr>
        <w:spacing w:line="240" w:lineRule="auto"/>
        <w:contextualSpacing/>
        <w:rPr>
          <w:rFonts w:ascii="Times New Roman" w:eastAsia="Calibri" w:hAnsi="Times New Roman" w:cs="Times New Roman"/>
          <w:b/>
          <w:i/>
          <w:sz w:val="24"/>
          <w:szCs w:val="24"/>
          <w:lang w:eastAsia="lt-LT"/>
        </w:rPr>
      </w:pPr>
    </w:p>
    <w:p w:rsidR="00745A81" w:rsidRDefault="00745A81" w:rsidP="0047346D">
      <w:pPr>
        <w:spacing w:line="240" w:lineRule="auto"/>
        <w:contextualSpacing/>
        <w:rPr>
          <w:rFonts w:ascii="Times New Roman" w:eastAsia="Calibri" w:hAnsi="Times New Roman" w:cs="Times New Roman"/>
          <w:b/>
          <w:i/>
          <w:sz w:val="24"/>
          <w:szCs w:val="24"/>
          <w:lang w:eastAsia="lt-LT"/>
        </w:rPr>
      </w:pPr>
    </w:p>
    <w:p w:rsidR="00745A81" w:rsidRDefault="00745A81" w:rsidP="0047346D">
      <w:pPr>
        <w:spacing w:line="240" w:lineRule="auto"/>
        <w:contextualSpacing/>
        <w:rPr>
          <w:rFonts w:ascii="Times New Roman" w:eastAsia="Calibri" w:hAnsi="Times New Roman" w:cs="Times New Roman"/>
          <w:b/>
          <w:i/>
          <w:sz w:val="24"/>
          <w:szCs w:val="24"/>
          <w:lang w:eastAsia="lt-LT"/>
        </w:rPr>
      </w:pPr>
    </w:p>
    <w:p w:rsidR="00745A81" w:rsidRDefault="00745A81" w:rsidP="0047346D">
      <w:pPr>
        <w:spacing w:line="240" w:lineRule="auto"/>
        <w:contextualSpacing/>
        <w:rPr>
          <w:rFonts w:ascii="Times New Roman" w:eastAsia="Calibri" w:hAnsi="Times New Roman" w:cs="Times New Roman"/>
          <w:b/>
          <w:i/>
          <w:sz w:val="24"/>
          <w:szCs w:val="24"/>
          <w:lang w:eastAsia="lt-LT"/>
        </w:rPr>
      </w:pPr>
    </w:p>
    <w:p w:rsidR="00745A81" w:rsidRDefault="00745A81" w:rsidP="0047346D">
      <w:pPr>
        <w:spacing w:line="240" w:lineRule="auto"/>
        <w:contextualSpacing/>
        <w:rPr>
          <w:rFonts w:ascii="Times New Roman" w:eastAsia="Calibri" w:hAnsi="Times New Roman" w:cs="Times New Roman"/>
          <w:b/>
          <w:i/>
          <w:sz w:val="24"/>
          <w:szCs w:val="24"/>
          <w:lang w:eastAsia="lt-LT"/>
        </w:rPr>
      </w:pPr>
    </w:p>
    <w:p w:rsidR="00745A81" w:rsidRDefault="00745A81" w:rsidP="0047346D">
      <w:pPr>
        <w:spacing w:line="240" w:lineRule="auto"/>
        <w:contextualSpacing/>
        <w:rPr>
          <w:rFonts w:ascii="Times New Roman" w:eastAsia="Calibri" w:hAnsi="Times New Roman" w:cs="Times New Roman"/>
          <w:b/>
          <w:i/>
          <w:sz w:val="24"/>
          <w:szCs w:val="24"/>
          <w:lang w:eastAsia="lt-LT"/>
        </w:rPr>
      </w:pPr>
    </w:p>
    <w:p w:rsidR="00745A81" w:rsidRDefault="00745A81" w:rsidP="0047346D">
      <w:pPr>
        <w:spacing w:line="240" w:lineRule="auto"/>
        <w:contextualSpacing/>
        <w:rPr>
          <w:rFonts w:ascii="Times New Roman" w:eastAsia="Calibri" w:hAnsi="Times New Roman" w:cs="Times New Roman"/>
          <w:b/>
          <w:i/>
          <w:sz w:val="24"/>
          <w:szCs w:val="24"/>
          <w:lang w:eastAsia="lt-LT"/>
        </w:rPr>
      </w:pPr>
    </w:p>
    <w:p w:rsidR="00745A81" w:rsidRDefault="00745A81" w:rsidP="0047346D">
      <w:pPr>
        <w:spacing w:line="240" w:lineRule="auto"/>
        <w:contextualSpacing/>
        <w:rPr>
          <w:rFonts w:ascii="Times New Roman" w:eastAsia="Calibri" w:hAnsi="Times New Roman" w:cs="Times New Roman"/>
          <w:b/>
          <w:i/>
          <w:sz w:val="24"/>
          <w:szCs w:val="24"/>
          <w:lang w:eastAsia="lt-LT"/>
        </w:rPr>
      </w:pPr>
    </w:p>
    <w:p w:rsidR="00745A81" w:rsidRDefault="00745A81" w:rsidP="0047346D">
      <w:pPr>
        <w:spacing w:line="240" w:lineRule="auto"/>
        <w:contextualSpacing/>
        <w:rPr>
          <w:rFonts w:ascii="Times New Roman" w:eastAsia="Calibri" w:hAnsi="Times New Roman" w:cs="Times New Roman"/>
          <w:b/>
          <w:i/>
          <w:sz w:val="24"/>
          <w:szCs w:val="24"/>
          <w:lang w:eastAsia="lt-LT"/>
        </w:rPr>
      </w:pPr>
    </w:p>
    <w:p w:rsidR="00745A81" w:rsidRDefault="00745A81" w:rsidP="0047346D">
      <w:pPr>
        <w:spacing w:line="240" w:lineRule="auto"/>
        <w:contextualSpacing/>
        <w:rPr>
          <w:rFonts w:ascii="Times New Roman" w:eastAsia="Calibri" w:hAnsi="Times New Roman" w:cs="Times New Roman"/>
          <w:b/>
          <w:i/>
          <w:sz w:val="24"/>
          <w:szCs w:val="24"/>
          <w:lang w:eastAsia="lt-LT"/>
        </w:rPr>
      </w:pPr>
    </w:p>
    <w:p w:rsidR="00745A81" w:rsidRDefault="00745A81" w:rsidP="0047346D">
      <w:pPr>
        <w:spacing w:line="240" w:lineRule="auto"/>
        <w:contextualSpacing/>
        <w:rPr>
          <w:rFonts w:ascii="Times New Roman" w:eastAsia="Calibri" w:hAnsi="Times New Roman" w:cs="Times New Roman"/>
          <w:b/>
          <w:i/>
          <w:sz w:val="24"/>
          <w:szCs w:val="24"/>
          <w:lang w:eastAsia="lt-LT"/>
        </w:rPr>
      </w:pPr>
    </w:p>
    <w:p w:rsidR="00745A81" w:rsidRDefault="00745A81" w:rsidP="0047346D">
      <w:pPr>
        <w:spacing w:line="240" w:lineRule="auto"/>
        <w:contextualSpacing/>
        <w:rPr>
          <w:rFonts w:ascii="Times New Roman" w:eastAsia="Calibri" w:hAnsi="Times New Roman" w:cs="Times New Roman"/>
          <w:b/>
          <w:i/>
          <w:sz w:val="24"/>
          <w:szCs w:val="24"/>
          <w:lang w:eastAsia="lt-LT"/>
        </w:rPr>
      </w:pPr>
    </w:p>
    <w:p w:rsidR="00745A81" w:rsidRDefault="00745A81" w:rsidP="0047346D">
      <w:pPr>
        <w:spacing w:line="240" w:lineRule="auto"/>
        <w:contextualSpacing/>
        <w:rPr>
          <w:rFonts w:ascii="Times New Roman" w:eastAsia="Calibri" w:hAnsi="Times New Roman" w:cs="Times New Roman"/>
          <w:b/>
          <w:i/>
          <w:sz w:val="24"/>
          <w:szCs w:val="24"/>
          <w:lang w:eastAsia="lt-LT"/>
        </w:rPr>
      </w:pPr>
    </w:p>
    <w:p w:rsidR="00745A81" w:rsidRDefault="00745A81" w:rsidP="0047346D">
      <w:pPr>
        <w:spacing w:line="240" w:lineRule="auto"/>
        <w:contextualSpacing/>
        <w:rPr>
          <w:rFonts w:ascii="Times New Roman" w:eastAsia="Calibri" w:hAnsi="Times New Roman" w:cs="Times New Roman"/>
          <w:b/>
          <w:i/>
          <w:sz w:val="24"/>
          <w:szCs w:val="24"/>
          <w:lang w:eastAsia="lt-LT"/>
        </w:rPr>
      </w:pPr>
    </w:p>
    <w:p w:rsidR="00745A81" w:rsidRDefault="00745A81" w:rsidP="0047346D">
      <w:pPr>
        <w:spacing w:line="240" w:lineRule="auto"/>
        <w:contextualSpacing/>
        <w:rPr>
          <w:rFonts w:ascii="Times New Roman" w:eastAsia="Calibri" w:hAnsi="Times New Roman" w:cs="Times New Roman"/>
          <w:b/>
          <w:i/>
          <w:sz w:val="24"/>
          <w:szCs w:val="24"/>
          <w:lang w:eastAsia="lt-LT"/>
        </w:rPr>
      </w:pPr>
    </w:p>
    <w:p w:rsidR="00745A81" w:rsidRDefault="00745A81" w:rsidP="0047346D">
      <w:pPr>
        <w:spacing w:line="240" w:lineRule="auto"/>
        <w:contextualSpacing/>
        <w:rPr>
          <w:rFonts w:ascii="Times New Roman" w:eastAsia="Calibri" w:hAnsi="Times New Roman" w:cs="Times New Roman"/>
          <w:b/>
          <w:i/>
          <w:sz w:val="24"/>
          <w:szCs w:val="24"/>
          <w:lang w:eastAsia="lt-LT"/>
        </w:rPr>
      </w:pPr>
    </w:p>
    <w:p w:rsidR="00745A81" w:rsidRDefault="00745A81" w:rsidP="0047346D">
      <w:pPr>
        <w:spacing w:line="240" w:lineRule="auto"/>
        <w:contextualSpacing/>
        <w:rPr>
          <w:rFonts w:ascii="Times New Roman" w:eastAsia="Calibri" w:hAnsi="Times New Roman" w:cs="Times New Roman"/>
          <w:b/>
          <w:i/>
          <w:sz w:val="24"/>
          <w:szCs w:val="24"/>
          <w:lang w:eastAsia="lt-LT"/>
        </w:rPr>
      </w:pPr>
    </w:p>
    <w:p w:rsidR="00745A81" w:rsidRDefault="00745A81" w:rsidP="0047346D">
      <w:pPr>
        <w:spacing w:line="240" w:lineRule="auto"/>
        <w:contextualSpacing/>
        <w:rPr>
          <w:rFonts w:ascii="Times New Roman" w:eastAsia="Calibri" w:hAnsi="Times New Roman" w:cs="Times New Roman"/>
          <w:b/>
          <w:i/>
          <w:sz w:val="24"/>
          <w:szCs w:val="24"/>
          <w:lang w:eastAsia="lt-LT"/>
        </w:rPr>
      </w:pPr>
    </w:p>
    <w:p w:rsidR="0047346D" w:rsidRDefault="000974F3" w:rsidP="0047346D">
      <w:pPr>
        <w:spacing w:line="240" w:lineRule="auto"/>
        <w:contextualSpacing/>
        <w:rPr>
          <w:rFonts w:ascii="Times New Roman" w:eastAsia="Times New Roman" w:hAnsi="Times New Roman" w:cs="Times New Roman"/>
          <w:b/>
          <w:bCs/>
          <w:color w:val="000000"/>
          <w:sz w:val="24"/>
          <w:szCs w:val="24"/>
          <w:lang w:eastAsia="lt-LT"/>
        </w:rPr>
      </w:pPr>
      <w:r>
        <w:rPr>
          <w:rFonts w:ascii="Times New Roman" w:eastAsia="Calibri" w:hAnsi="Times New Roman" w:cs="Times New Roman"/>
          <w:b/>
          <w:i/>
          <w:sz w:val="24"/>
          <w:szCs w:val="24"/>
          <w:lang w:eastAsia="lt-LT"/>
        </w:rPr>
        <w:t>5</w:t>
      </w:r>
      <w:r w:rsidR="0047346D" w:rsidRPr="004C1AA2">
        <w:rPr>
          <w:rFonts w:ascii="Times New Roman" w:eastAsia="Calibri" w:hAnsi="Times New Roman" w:cs="Times New Roman"/>
          <w:b/>
          <w:i/>
          <w:sz w:val="24"/>
          <w:szCs w:val="24"/>
          <w:lang w:eastAsia="lt-LT"/>
        </w:rPr>
        <w:t xml:space="preserve"> pav</w:t>
      </w:r>
      <w:r w:rsidR="0047346D" w:rsidRPr="004C1AA2">
        <w:rPr>
          <w:rFonts w:ascii="Times New Roman" w:eastAsia="Calibri" w:hAnsi="Times New Roman" w:cs="Times New Roman"/>
          <w:b/>
          <w:sz w:val="24"/>
          <w:szCs w:val="24"/>
          <w:lang w:eastAsia="lt-LT"/>
        </w:rPr>
        <w:t xml:space="preserve">. </w:t>
      </w:r>
      <w:r w:rsidR="0047346D">
        <w:rPr>
          <w:rFonts w:ascii="Times New Roman" w:eastAsia="Calibri" w:hAnsi="Times New Roman" w:cs="Times New Roman"/>
          <w:b/>
          <w:sz w:val="24"/>
          <w:szCs w:val="24"/>
          <w:lang w:eastAsia="lt-LT"/>
        </w:rPr>
        <w:t>Šilalės</w:t>
      </w:r>
      <w:r w:rsidR="0047346D" w:rsidRPr="004C1AA2">
        <w:rPr>
          <w:rFonts w:ascii="Times New Roman" w:eastAsia="Calibri" w:hAnsi="Times New Roman" w:cs="Times New Roman"/>
          <w:b/>
          <w:sz w:val="24"/>
          <w:szCs w:val="24"/>
          <w:lang w:eastAsia="lt-LT"/>
        </w:rPr>
        <w:t xml:space="preserve"> rajono gyventojų mirtingumas dėl išorinių mirties priežasčių </w:t>
      </w:r>
      <w:r w:rsidR="0047346D" w:rsidRPr="004C1AA2">
        <w:rPr>
          <w:rFonts w:ascii="Times New Roman" w:eastAsia="Times New Roman" w:hAnsi="Times New Roman" w:cs="Times New Roman"/>
          <w:b/>
          <w:bCs/>
          <w:color w:val="000000"/>
          <w:sz w:val="24"/>
          <w:szCs w:val="24"/>
          <w:lang w:eastAsia="lt-LT"/>
        </w:rPr>
        <w:t>100 tūkst.  gyvent</w:t>
      </w:r>
      <w:r w:rsidR="0047346D">
        <w:rPr>
          <w:rFonts w:ascii="Times New Roman" w:eastAsia="Times New Roman" w:hAnsi="Times New Roman" w:cs="Times New Roman"/>
          <w:b/>
          <w:bCs/>
          <w:color w:val="000000"/>
          <w:sz w:val="24"/>
          <w:szCs w:val="24"/>
          <w:lang w:eastAsia="lt-LT"/>
        </w:rPr>
        <w:t>ojų</w:t>
      </w:r>
    </w:p>
    <w:p w:rsidR="0047346D" w:rsidRDefault="0047346D" w:rsidP="0047346D">
      <w:pPr>
        <w:spacing w:line="240" w:lineRule="auto"/>
        <w:contextualSpacing/>
        <w:rPr>
          <w:rFonts w:ascii="Times New Roman" w:eastAsia="Times New Roman" w:hAnsi="Times New Roman" w:cs="Times New Roman"/>
          <w:b/>
          <w:bCs/>
          <w:noProof/>
          <w:color w:val="000000"/>
          <w:sz w:val="24"/>
          <w:szCs w:val="24"/>
          <w:lang w:eastAsia="lt-LT"/>
        </w:rPr>
      </w:pPr>
      <w:r>
        <w:rPr>
          <w:rFonts w:ascii="Times New Roman" w:eastAsia="Times New Roman" w:hAnsi="Times New Roman" w:cs="Times New Roman"/>
          <w:b/>
          <w:bCs/>
          <w:noProof/>
          <w:color w:val="000000"/>
          <w:sz w:val="24"/>
          <w:szCs w:val="24"/>
          <w:lang w:eastAsia="lt-LT"/>
        </w:rPr>
        <w:drawing>
          <wp:inline distT="0" distB="0" distL="0" distR="0" wp14:anchorId="0FFB6F14" wp14:editId="3BE116AD">
            <wp:extent cx="6061841" cy="4585253"/>
            <wp:effectExtent l="0" t="0" r="0" b="6350"/>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64422" cy="4587205"/>
                    </a:xfrm>
                    <a:prstGeom prst="rect">
                      <a:avLst/>
                    </a:prstGeom>
                    <a:noFill/>
                  </pic:spPr>
                </pic:pic>
              </a:graphicData>
            </a:graphic>
          </wp:inline>
        </w:drawing>
      </w:r>
    </w:p>
    <w:p w:rsidR="0047346D" w:rsidRPr="003F1A12" w:rsidRDefault="0047346D" w:rsidP="0047346D">
      <w:pPr>
        <w:spacing w:line="240" w:lineRule="auto"/>
        <w:contextualSpacing/>
      </w:pPr>
      <w:r w:rsidRPr="004C1AA2">
        <w:t xml:space="preserve"> </w:t>
      </w:r>
      <w:r w:rsidRPr="004C1AA2">
        <w:rPr>
          <w:rFonts w:ascii="Times New Roman" w:eastAsia="Times New Roman" w:hAnsi="Times New Roman" w:cs="Times New Roman"/>
          <w:bCs/>
          <w:sz w:val="18"/>
          <w:szCs w:val="18"/>
          <w:lang w:eastAsia="lt-LT"/>
        </w:rPr>
        <w:t>Šaltinis: Higienos instituto Sveikatos informacijos centras</w:t>
      </w:r>
    </w:p>
    <w:p w:rsidR="0047346D" w:rsidRDefault="0047346D" w:rsidP="0047346D">
      <w:pPr>
        <w:spacing w:after="0"/>
        <w:ind w:firstLine="1296"/>
        <w:jc w:val="both"/>
        <w:rPr>
          <w:rFonts w:ascii="Times New Roman" w:eastAsia="Calibri" w:hAnsi="Times New Roman" w:cs="Times New Roman"/>
          <w:sz w:val="24"/>
          <w:szCs w:val="24"/>
        </w:rPr>
      </w:pPr>
    </w:p>
    <w:p w:rsidR="0047346D" w:rsidRDefault="0047346D" w:rsidP="0047346D">
      <w:pPr>
        <w:spacing w:after="0"/>
        <w:ind w:firstLine="1296"/>
        <w:jc w:val="both"/>
        <w:rPr>
          <w:rFonts w:ascii="Times New Roman" w:eastAsia="Calibri" w:hAnsi="Times New Roman" w:cs="Times New Roman"/>
          <w:sz w:val="24"/>
          <w:szCs w:val="24"/>
        </w:rPr>
      </w:pPr>
      <w:r w:rsidRPr="004C1AA2">
        <w:rPr>
          <w:rFonts w:ascii="Times New Roman" w:eastAsia="Calibri" w:hAnsi="Times New Roman" w:cs="Times New Roman"/>
          <w:sz w:val="24"/>
          <w:szCs w:val="24"/>
        </w:rPr>
        <w:t xml:space="preserve">Vyrų, mirusių dėl išorinių priežasčių </w:t>
      </w:r>
      <w:r>
        <w:rPr>
          <w:rFonts w:ascii="Times New Roman" w:eastAsia="Calibri" w:hAnsi="Times New Roman" w:cs="Times New Roman"/>
          <w:sz w:val="24"/>
          <w:szCs w:val="24"/>
        </w:rPr>
        <w:t>Šilalės</w:t>
      </w:r>
      <w:r w:rsidRPr="004C1AA2">
        <w:rPr>
          <w:rFonts w:ascii="Times New Roman" w:eastAsia="Calibri" w:hAnsi="Times New Roman" w:cs="Times New Roman"/>
          <w:sz w:val="24"/>
          <w:szCs w:val="24"/>
        </w:rPr>
        <w:t xml:space="preserve"> rajone užfiksuojama  kur kas daugiau, nei moterų. Jei 201</w:t>
      </w:r>
      <w:r>
        <w:rPr>
          <w:rFonts w:ascii="Times New Roman" w:eastAsia="Calibri" w:hAnsi="Times New Roman" w:cs="Times New Roman"/>
          <w:sz w:val="24"/>
          <w:szCs w:val="24"/>
        </w:rPr>
        <w:t>2</w:t>
      </w:r>
      <w:r w:rsidRPr="004C1AA2">
        <w:rPr>
          <w:rFonts w:ascii="Times New Roman" w:eastAsia="Calibri" w:hAnsi="Times New Roman" w:cs="Times New Roman"/>
          <w:sz w:val="24"/>
          <w:szCs w:val="24"/>
        </w:rPr>
        <w:t xml:space="preserve"> m. mirė </w:t>
      </w:r>
      <w:r>
        <w:rPr>
          <w:rFonts w:ascii="Times New Roman" w:eastAsia="Calibri" w:hAnsi="Times New Roman" w:cs="Times New Roman"/>
          <w:sz w:val="24"/>
          <w:szCs w:val="24"/>
        </w:rPr>
        <w:t>330,03</w:t>
      </w:r>
      <w:r w:rsidRPr="004C1AA2">
        <w:rPr>
          <w:rFonts w:ascii="Times New Roman" w:eastAsia="Calibri" w:hAnsi="Times New Roman" w:cs="Times New Roman"/>
          <w:sz w:val="24"/>
          <w:szCs w:val="24"/>
        </w:rPr>
        <w:t xml:space="preserve"> vyrai, tai tais pačiais metais mirė </w:t>
      </w:r>
      <w:r>
        <w:rPr>
          <w:rFonts w:ascii="Times New Roman" w:eastAsia="Calibri" w:hAnsi="Times New Roman" w:cs="Times New Roman"/>
          <w:sz w:val="24"/>
          <w:szCs w:val="24"/>
        </w:rPr>
        <w:t>52</w:t>
      </w:r>
      <w:r w:rsidRPr="004C1AA2">
        <w:rPr>
          <w:rFonts w:ascii="Times New Roman" w:eastAsia="Calibri" w:hAnsi="Times New Roman" w:cs="Times New Roman"/>
          <w:sz w:val="24"/>
          <w:szCs w:val="24"/>
        </w:rPr>
        <w:t>,</w:t>
      </w:r>
      <w:r>
        <w:rPr>
          <w:rFonts w:ascii="Times New Roman" w:eastAsia="Calibri" w:hAnsi="Times New Roman" w:cs="Times New Roman"/>
          <w:sz w:val="24"/>
          <w:szCs w:val="24"/>
        </w:rPr>
        <w:t>37</w:t>
      </w:r>
      <w:r w:rsidRPr="004C1AA2">
        <w:rPr>
          <w:rFonts w:ascii="Times New Roman" w:eastAsia="Calibri" w:hAnsi="Times New Roman" w:cs="Times New Roman"/>
          <w:sz w:val="24"/>
          <w:szCs w:val="24"/>
        </w:rPr>
        <w:t xml:space="preserve"> moterys/100 tūkst. gyventojų. 201</w:t>
      </w:r>
      <w:r>
        <w:rPr>
          <w:rFonts w:ascii="Times New Roman" w:eastAsia="Calibri" w:hAnsi="Times New Roman" w:cs="Times New Roman"/>
          <w:sz w:val="24"/>
          <w:szCs w:val="24"/>
        </w:rPr>
        <w:t>3</w:t>
      </w:r>
      <w:r w:rsidRPr="004C1AA2">
        <w:rPr>
          <w:rFonts w:ascii="Times New Roman" w:eastAsia="Calibri" w:hAnsi="Times New Roman" w:cs="Times New Roman"/>
          <w:sz w:val="24"/>
          <w:szCs w:val="24"/>
        </w:rPr>
        <w:t xml:space="preserve"> metais vyrų, mirusių dėl išorinių priežasčių skaičius </w:t>
      </w:r>
      <w:r>
        <w:rPr>
          <w:rFonts w:ascii="Times New Roman" w:eastAsia="Calibri" w:hAnsi="Times New Roman" w:cs="Times New Roman"/>
          <w:sz w:val="24"/>
          <w:szCs w:val="24"/>
        </w:rPr>
        <w:t>sumažėjo ir buvo</w:t>
      </w:r>
      <w:r w:rsidRPr="004C1AA2">
        <w:rPr>
          <w:rFonts w:ascii="Times New Roman" w:eastAsia="Calibri" w:hAnsi="Times New Roman" w:cs="Times New Roman"/>
          <w:sz w:val="24"/>
          <w:szCs w:val="24"/>
        </w:rPr>
        <w:t xml:space="preserve"> </w:t>
      </w:r>
      <w:r>
        <w:rPr>
          <w:rFonts w:ascii="Times New Roman" w:eastAsia="Calibri" w:hAnsi="Times New Roman" w:cs="Times New Roman"/>
          <w:sz w:val="24"/>
          <w:szCs w:val="24"/>
        </w:rPr>
        <w:t>204,3</w:t>
      </w:r>
      <w:r w:rsidRPr="004C1AA2">
        <w:rPr>
          <w:rFonts w:ascii="Times New Roman" w:eastAsia="Calibri" w:hAnsi="Times New Roman" w:cs="Times New Roman"/>
          <w:sz w:val="24"/>
          <w:szCs w:val="24"/>
        </w:rPr>
        <w:t xml:space="preserve"> atvej</w:t>
      </w:r>
      <w:r>
        <w:rPr>
          <w:rFonts w:ascii="Times New Roman" w:eastAsia="Calibri" w:hAnsi="Times New Roman" w:cs="Times New Roman"/>
          <w:sz w:val="24"/>
          <w:szCs w:val="24"/>
        </w:rPr>
        <w:t>ų</w:t>
      </w:r>
      <w:r w:rsidRPr="004C1AA2">
        <w:rPr>
          <w:rFonts w:ascii="Times New Roman" w:eastAsia="Calibri" w:hAnsi="Times New Roman" w:cs="Times New Roman"/>
          <w:sz w:val="24"/>
          <w:szCs w:val="24"/>
        </w:rPr>
        <w:t xml:space="preserve">/100 tūkst. gyventojų.  Moterų mirtingumas tais pačiais metais, lyginant su praėjusiais, </w:t>
      </w:r>
      <w:r>
        <w:rPr>
          <w:rFonts w:ascii="Times New Roman" w:eastAsia="Calibri" w:hAnsi="Times New Roman" w:cs="Times New Roman"/>
          <w:sz w:val="24"/>
          <w:szCs w:val="24"/>
        </w:rPr>
        <w:t xml:space="preserve">išliko beveik nepakitęs </w:t>
      </w:r>
      <w:r w:rsidRPr="004C1AA2">
        <w:rPr>
          <w:rFonts w:ascii="Times New Roman" w:eastAsia="Calibri" w:hAnsi="Times New Roman" w:cs="Times New Roman"/>
          <w:sz w:val="24"/>
          <w:szCs w:val="24"/>
        </w:rPr>
        <w:t xml:space="preserve">– </w:t>
      </w:r>
      <w:r>
        <w:rPr>
          <w:rFonts w:ascii="Times New Roman" w:eastAsia="Calibri" w:hAnsi="Times New Roman" w:cs="Times New Roman"/>
          <w:sz w:val="24"/>
          <w:szCs w:val="24"/>
        </w:rPr>
        <w:t>45</w:t>
      </w:r>
      <w:r w:rsidRPr="004C1AA2">
        <w:rPr>
          <w:rFonts w:ascii="Times New Roman" w:eastAsia="Calibri" w:hAnsi="Times New Roman" w:cs="Times New Roman"/>
          <w:sz w:val="24"/>
          <w:szCs w:val="24"/>
        </w:rPr>
        <w:t>,</w:t>
      </w:r>
      <w:r>
        <w:rPr>
          <w:rFonts w:ascii="Times New Roman" w:eastAsia="Calibri" w:hAnsi="Times New Roman" w:cs="Times New Roman"/>
          <w:sz w:val="24"/>
          <w:szCs w:val="24"/>
        </w:rPr>
        <w:t>71</w:t>
      </w:r>
      <w:r w:rsidRPr="004C1AA2">
        <w:rPr>
          <w:rFonts w:ascii="Times New Roman" w:eastAsia="Calibri" w:hAnsi="Times New Roman" w:cs="Times New Roman"/>
          <w:sz w:val="24"/>
          <w:szCs w:val="24"/>
        </w:rPr>
        <w:t xml:space="preserve"> atvejai /100 tūkst. gyventojų (</w:t>
      </w:r>
      <w:r w:rsidR="000974F3">
        <w:rPr>
          <w:rFonts w:ascii="Times New Roman" w:eastAsia="Calibri" w:hAnsi="Times New Roman" w:cs="Times New Roman"/>
          <w:i/>
          <w:sz w:val="24"/>
          <w:szCs w:val="24"/>
        </w:rPr>
        <w:t>6</w:t>
      </w:r>
      <w:r w:rsidRPr="004C1AA2">
        <w:rPr>
          <w:rFonts w:ascii="Times New Roman" w:eastAsia="Calibri" w:hAnsi="Times New Roman" w:cs="Times New Roman"/>
          <w:i/>
          <w:sz w:val="24"/>
          <w:szCs w:val="24"/>
        </w:rPr>
        <w:t xml:space="preserve"> pav</w:t>
      </w:r>
      <w:r w:rsidRPr="004C1AA2">
        <w:rPr>
          <w:rFonts w:ascii="Times New Roman" w:eastAsia="Calibri" w:hAnsi="Times New Roman" w:cs="Times New Roman"/>
          <w:sz w:val="24"/>
          <w:szCs w:val="24"/>
        </w:rPr>
        <w:t>.). Tačiau 201</w:t>
      </w:r>
      <w:r>
        <w:rPr>
          <w:rFonts w:ascii="Times New Roman" w:eastAsia="Calibri" w:hAnsi="Times New Roman" w:cs="Times New Roman"/>
          <w:sz w:val="24"/>
          <w:szCs w:val="24"/>
        </w:rPr>
        <w:t>4</w:t>
      </w:r>
      <w:r w:rsidRPr="004C1AA2">
        <w:rPr>
          <w:rFonts w:ascii="Times New Roman" w:eastAsia="Calibri" w:hAnsi="Times New Roman" w:cs="Times New Roman"/>
          <w:sz w:val="24"/>
          <w:szCs w:val="24"/>
        </w:rPr>
        <w:t xml:space="preserve"> m. </w:t>
      </w:r>
      <w:r>
        <w:rPr>
          <w:rFonts w:ascii="Times New Roman" w:eastAsia="Calibri" w:hAnsi="Times New Roman" w:cs="Times New Roman"/>
          <w:sz w:val="24"/>
          <w:szCs w:val="24"/>
        </w:rPr>
        <w:t xml:space="preserve">vėl </w:t>
      </w:r>
      <w:r w:rsidRPr="004C1AA2">
        <w:rPr>
          <w:rFonts w:ascii="Times New Roman" w:eastAsia="Calibri" w:hAnsi="Times New Roman" w:cs="Times New Roman"/>
          <w:sz w:val="24"/>
          <w:szCs w:val="24"/>
        </w:rPr>
        <w:t xml:space="preserve">pastebimas </w:t>
      </w:r>
      <w:r>
        <w:rPr>
          <w:rFonts w:ascii="Times New Roman" w:eastAsia="Calibri" w:hAnsi="Times New Roman" w:cs="Times New Roman"/>
          <w:sz w:val="24"/>
          <w:szCs w:val="24"/>
        </w:rPr>
        <w:t>išaugęs</w:t>
      </w:r>
      <w:r w:rsidRPr="004C1AA2">
        <w:rPr>
          <w:rFonts w:ascii="Times New Roman" w:eastAsia="Calibri" w:hAnsi="Times New Roman" w:cs="Times New Roman"/>
          <w:sz w:val="24"/>
          <w:szCs w:val="24"/>
        </w:rPr>
        <w:t xml:space="preserve"> vyrų, mirusių dėl išorinių priežasčių skaičius – 2</w:t>
      </w:r>
      <w:r>
        <w:rPr>
          <w:rFonts w:ascii="Times New Roman" w:eastAsia="Calibri" w:hAnsi="Times New Roman" w:cs="Times New Roman"/>
          <w:sz w:val="24"/>
          <w:szCs w:val="24"/>
        </w:rPr>
        <w:t>72</w:t>
      </w:r>
      <w:r w:rsidRPr="004C1AA2">
        <w:rPr>
          <w:rFonts w:ascii="Times New Roman" w:eastAsia="Calibri" w:hAnsi="Times New Roman" w:cs="Times New Roman"/>
          <w:sz w:val="24"/>
          <w:szCs w:val="24"/>
        </w:rPr>
        <w:t>,</w:t>
      </w:r>
      <w:r>
        <w:rPr>
          <w:rFonts w:ascii="Times New Roman" w:eastAsia="Calibri" w:hAnsi="Times New Roman" w:cs="Times New Roman"/>
          <w:sz w:val="24"/>
          <w:szCs w:val="24"/>
        </w:rPr>
        <w:t>75</w:t>
      </w:r>
      <w:r w:rsidRPr="004C1AA2">
        <w:rPr>
          <w:rFonts w:ascii="Times New Roman" w:eastAsia="Calibri" w:hAnsi="Times New Roman" w:cs="Times New Roman"/>
          <w:sz w:val="24"/>
          <w:szCs w:val="24"/>
        </w:rPr>
        <w:t xml:space="preserve"> atvejai/100 tūkst. gyv. Moterų mirtingumas taip pat turėjo </w:t>
      </w:r>
      <w:r>
        <w:rPr>
          <w:rFonts w:ascii="Times New Roman" w:eastAsia="Calibri" w:hAnsi="Times New Roman" w:cs="Times New Roman"/>
          <w:sz w:val="24"/>
          <w:szCs w:val="24"/>
        </w:rPr>
        <w:t>didėjimo</w:t>
      </w:r>
      <w:r w:rsidRPr="004C1AA2">
        <w:rPr>
          <w:rFonts w:ascii="Times New Roman" w:eastAsia="Calibri" w:hAnsi="Times New Roman" w:cs="Times New Roman"/>
          <w:sz w:val="24"/>
          <w:szCs w:val="24"/>
        </w:rPr>
        <w:t xml:space="preserve"> tendenciją – </w:t>
      </w:r>
      <w:r>
        <w:rPr>
          <w:rFonts w:ascii="Times New Roman" w:eastAsia="Calibri" w:hAnsi="Times New Roman" w:cs="Times New Roman"/>
          <w:sz w:val="24"/>
          <w:szCs w:val="24"/>
        </w:rPr>
        <w:t>61,87</w:t>
      </w:r>
      <w:r w:rsidRPr="004C1AA2">
        <w:rPr>
          <w:rFonts w:ascii="Times New Roman" w:eastAsia="Calibri" w:hAnsi="Times New Roman" w:cs="Times New Roman"/>
          <w:sz w:val="24"/>
          <w:szCs w:val="24"/>
        </w:rPr>
        <w:t xml:space="preserve"> atvejai 100 tūkst. gyv.</w:t>
      </w:r>
    </w:p>
    <w:p w:rsidR="0047346D" w:rsidRDefault="0047346D" w:rsidP="0047346D">
      <w:pPr>
        <w:spacing w:after="0"/>
        <w:ind w:firstLine="1296"/>
        <w:jc w:val="both"/>
        <w:rPr>
          <w:rFonts w:ascii="Times New Roman" w:eastAsia="Calibri" w:hAnsi="Times New Roman" w:cs="Times New Roman"/>
          <w:sz w:val="24"/>
          <w:szCs w:val="24"/>
        </w:rPr>
      </w:pPr>
    </w:p>
    <w:p w:rsidR="0047346D" w:rsidRDefault="0047346D" w:rsidP="0047346D">
      <w:pPr>
        <w:spacing w:after="0"/>
        <w:ind w:firstLine="1296"/>
        <w:jc w:val="both"/>
        <w:rPr>
          <w:rFonts w:ascii="Times New Roman" w:eastAsia="Calibri" w:hAnsi="Times New Roman" w:cs="Times New Roman"/>
          <w:sz w:val="24"/>
          <w:szCs w:val="24"/>
        </w:rPr>
      </w:pPr>
    </w:p>
    <w:p w:rsidR="0047346D" w:rsidRDefault="0047346D" w:rsidP="0047346D">
      <w:pPr>
        <w:spacing w:after="0"/>
        <w:ind w:firstLine="1296"/>
        <w:jc w:val="both"/>
        <w:rPr>
          <w:rFonts w:ascii="Times New Roman" w:eastAsia="Calibri" w:hAnsi="Times New Roman" w:cs="Times New Roman"/>
          <w:sz w:val="24"/>
          <w:szCs w:val="24"/>
        </w:rPr>
      </w:pPr>
    </w:p>
    <w:p w:rsidR="0047346D" w:rsidRDefault="0047346D" w:rsidP="0047346D">
      <w:pPr>
        <w:spacing w:after="0"/>
        <w:ind w:firstLine="1296"/>
        <w:jc w:val="both"/>
        <w:rPr>
          <w:rFonts w:ascii="Times New Roman" w:eastAsia="Calibri" w:hAnsi="Times New Roman" w:cs="Times New Roman"/>
          <w:sz w:val="24"/>
          <w:szCs w:val="24"/>
        </w:rPr>
      </w:pPr>
    </w:p>
    <w:p w:rsidR="0047346D" w:rsidRDefault="0047346D" w:rsidP="0047346D">
      <w:pPr>
        <w:spacing w:after="0"/>
        <w:ind w:firstLine="1296"/>
        <w:jc w:val="both"/>
        <w:rPr>
          <w:rFonts w:ascii="Times New Roman" w:eastAsia="Calibri" w:hAnsi="Times New Roman" w:cs="Times New Roman"/>
          <w:sz w:val="24"/>
          <w:szCs w:val="24"/>
        </w:rPr>
      </w:pPr>
    </w:p>
    <w:p w:rsidR="0047346D" w:rsidRDefault="0047346D" w:rsidP="0047346D">
      <w:pPr>
        <w:spacing w:after="0"/>
        <w:ind w:firstLine="1296"/>
        <w:jc w:val="both"/>
        <w:rPr>
          <w:rFonts w:ascii="Times New Roman" w:eastAsia="Calibri" w:hAnsi="Times New Roman" w:cs="Times New Roman"/>
          <w:sz w:val="24"/>
          <w:szCs w:val="24"/>
        </w:rPr>
      </w:pPr>
    </w:p>
    <w:p w:rsidR="0047346D" w:rsidRDefault="0047346D" w:rsidP="0047346D">
      <w:pPr>
        <w:spacing w:after="0"/>
        <w:ind w:firstLine="1296"/>
        <w:jc w:val="both"/>
        <w:rPr>
          <w:rFonts w:ascii="Times New Roman" w:eastAsia="Calibri" w:hAnsi="Times New Roman" w:cs="Times New Roman"/>
          <w:sz w:val="24"/>
          <w:szCs w:val="24"/>
        </w:rPr>
      </w:pPr>
    </w:p>
    <w:p w:rsidR="0047346D" w:rsidRDefault="0047346D" w:rsidP="0047346D">
      <w:pPr>
        <w:spacing w:after="0"/>
        <w:ind w:firstLine="1296"/>
        <w:jc w:val="both"/>
        <w:rPr>
          <w:rFonts w:ascii="Times New Roman" w:eastAsia="Calibri" w:hAnsi="Times New Roman" w:cs="Times New Roman"/>
          <w:sz w:val="24"/>
          <w:szCs w:val="24"/>
        </w:rPr>
      </w:pPr>
    </w:p>
    <w:p w:rsidR="00745A81" w:rsidRDefault="00745A81" w:rsidP="0047346D">
      <w:pPr>
        <w:spacing w:after="0"/>
        <w:ind w:firstLine="1296"/>
        <w:jc w:val="both"/>
        <w:rPr>
          <w:rFonts w:ascii="Times New Roman" w:eastAsia="Calibri" w:hAnsi="Times New Roman" w:cs="Times New Roman"/>
          <w:sz w:val="24"/>
          <w:szCs w:val="24"/>
        </w:rPr>
      </w:pPr>
    </w:p>
    <w:p w:rsidR="0047346D" w:rsidRPr="004C1AA2" w:rsidRDefault="0047346D" w:rsidP="0047346D">
      <w:pPr>
        <w:spacing w:after="0"/>
        <w:ind w:firstLine="1296"/>
        <w:jc w:val="both"/>
        <w:rPr>
          <w:rFonts w:ascii="Times New Roman" w:eastAsia="Calibri" w:hAnsi="Times New Roman" w:cs="Times New Roman"/>
          <w:sz w:val="24"/>
          <w:szCs w:val="24"/>
        </w:rPr>
      </w:pPr>
    </w:p>
    <w:p w:rsidR="0047346D" w:rsidRDefault="0047346D" w:rsidP="0047346D">
      <w:pPr>
        <w:spacing w:after="0" w:line="240" w:lineRule="auto"/>
        <w:jc w:val="both"/>
        <w:rPr>
          <w:rFonts w:ascii="Times New Roman" w:eastAsia="Calibri" w:hAnsi="Times New Roman" w:cs="Times New Roman"/>
          <w:b/>
          <w:i/>
          <w:sz w:val="24"/>
          <w:szCs w:val="24"/>
        </w:rPr>
      </w:pPr>
    </w:p>
    <w:p w:rsidR="0047346D" w:rsidRPr="004C1AA2" w:rsidRDefault="000974F3" w:rsidP="0047346D">
      <w:pPr>
        <w:spacing w:after="0" w:line="240" w:lineRule="auto"/>
        <w:jc w:val="both"/>
        <w:rPr>
          <w:rFonts w:ascii="Times New Roman" w:eastAsia="Times New Roman" w:hAnsi="Times New Roman" w:cs="Times New Roman"/>
          <w:b/>
          <w:bCs/>
          <w:color w:val="000000"/>
          <w:sz w:val="24"/>
          <w:szCs w:val="24"/>
          <w:lang w:eastAsia="lt-LT"/>
        </w:rPr>
      </w:pPr>
      <w:r>
        <w:rPr>
          <w:rFonts w:ascii="Times New Roman" w:eastAsia="Calibri" w:hAnsi="Times New Roman" w:cs="Times New Roman"/>
          <w:b/>
          <w:i/>
          <w:sz w:val="24"/>
          <w:szCs w:val="24"/>
        </w:rPr>
        <w:t>6</w:t>
      </w:r>
      <w:r w:rsidR="0047346D" w:rsidRPr="004C1AA2">
        <w:rPr>
          <w:rFonts w:ascii="Times New Roman" w:eastAsia="Calibri" w:hAnsi="Times New Roman" w:cs="Times New Roman"/>
          <w:b/>
          <w:i/>
          <w:sz w:val="24"/>
          <w:szCs w:val="24"/>
        </w:rPr>
        <w:t>pav</w:t>
      </w:r>
      <w:r w:rsidR="0047346D" w:rsidRPr="004C1AA2">
        <w:rPr>
          <w:rFonts w:ascii="Times New Roman" w:eastAsia="Calibri" w:hAnsi="Times New Roman" w:cs="Times New Roman"/>
          <w:b/>
          <w:sz w:val="24"/>
          <w:szCs w:val="24"/>
        </w:rPr>
        <w:t xml:space="preserve">. </w:t>
      </w:r>
      <w:r w:rsidR="0047346D" w:rsidRPr="004C1AA2">
        <w:rPr>
          <w:rFonts w:ascii="Times New Roman" w:eastAsia="Times New Roman" w:hAnsi="Times New Roman" w:cs="Times New Roman"/>
          <w:b/>
          <w:bCs/>
          <w:color w:val="000000"/>
          <w:sz w:val="24"/>
          <w:szCs w:val="24"/>
          <w:lang w:eastAsia="lt-LT"/>
        </w:rPr>
        <w:t xml:space="preserve">Mirusiųjų dėl išorinių priežasčių skaičius </w:t>
      </w:r>
      <w:r w:rsidR="0047346D">
        <w:rPr>
          <w:rFonts w:ascii="Times New Roman" w:eastAsia="Times New Roman" w:hAnsi="Times New Roman" w:cs="Times New Roman"/>
          <w:b/>
          <w:bCs/>
          <w:color w:val="000000"/>
          <w:sz w:val="24"/>
          <w:szCs w:val="24"/>
          <w:lang w:eastAsia="lt-LT"/>
        </w:rPr>
        <w:t>Šilalės</w:t>
      </w:r>
      <w:r w:rsidR="0047346D" w:rsidRPr="004C1AA2">
        <w:rPr>
          <w:rFonts w:ascii="Times New Roman" w:eastAsia="Times New Roman" w:hAnsi="Times New Roman" w:cs="Times New Roman"/>
          <w:b/>
          <w:bCs/>
          <w:color w:val="000000"/>
          <w:sz w:val="24"/>
          <w:szCs w:val="24"/>
          <w:lang w:eastAsia="lt-LT"/>
        </w:rPr>
        <w:t xml:space="preserve"> rajone, pagal lytį, 100 tūkst.  gyventojų</w:t>
      </w:r>
    </w:p>
    <w:p w:rsidR="0047346D" w:rsidRPr="005155E8" w:rsidRDefault="0047346D" w:rsidP="0047346D">
      <w:pPr>
        <w:spacing w:line="240" w:lineRule="auto"/>
        <w:contextualSpacing/>
        <w:rPr>
          <w:rFonts w:ascii="Times New Roman" w:eastAsia="Times New Roman" w:hAnsi="Times New Roman" w:cs="Times New Roman"/>
          <w:bCs/>
          <w:sz w:val="18"/>
          <w:szCs w:val="18"/>
          <w:lang w:eastAsia="lt-LT"/>
        </w:rPr>
      </w:pPr>
      <w:r>
        <w:rPr>
          <w:noProof/>
          <w:lang w:eastAsia="lt-LT"/>
        </w:rPr>
        <w:drawing>
          <wp:inline distT="0" distB="0" distL="0" distR="0" wp14:anchorId="452FC9F8" wp14:editId="55640C87">
            <wp:extent cx="5029200" cy="3023093"/>
            <wp:effectExtent l="0" t="0" r="0" b="635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2348" cy="3030996"/>
                    </a:xfrm>
                    <a:prstGeom prst="rect">
                      <a:avLst/>
                    </a:prstGeom>
                    <a:noFill/>
                  </pic:spPr>
                </pic:pic>
              </a:graphicData>
            </a:graphic>
          </wp:inline>
        </w:drawing>
      </w:r>
    </w:p>
    <w:p w:rsidR="0047346D" w:rsidRDefault="0047346D" w:rsidP="0047346D">
      <w:pPr>
        <w:spacing w:line="240" w:lineRule="auto"/>
        <w:contextualSpacing/>
        <w:rPr>
          <w:rFonts w:ascii="Times New Roman" w:eastAsia="Calibri" w:hAnsi="Times New Roman" w:cs="Times New Roman"/>
          <w:b/>
          <w:i/>
          <w:sz w:val="24"/>
          <w:szCs w:val="24"/>
          <w:lang w:eastAsia="lt-LT"/>
        </w:rPr>
      </w:pPr>
      <w:r w:rsidRPr="004C1AA2">
        <w:rPr>
          <w:rFonts w:ascii="Times New Roman" w:eastAsia="Times New Roman" w:hAnsi="Times New Roman" w:cs="Times New Roman"/>
          <w:bCs/>
          <w:sz w:val="18"/>
          <w:szCs w:val="18"/>
          <w:lang w:eastAsia="lt-LT"/>
        </w:rPr>
        <w:t>Šaltinis: Higienos instituto Sveikatos informacijos centras</w:t>
      </w:r>
    </w:p>
    <w:p w:rsidR="0047346D" w:rsidRPr="004C1AA2" w:rsidRDefault="0047346D" w:rsidP="0047346D">
      <w:pPr>
        <w:spacing w:line="240" w:lineRule="auto"/>
        <w:contextualSpacing/>
        <w:rPr>
          <w:rFonts w:ascii="Times New Roman" w:eastAsia="Times New Roman" w:hAnsi="Times New Roman" w:cs="Times New Roman"/>
          <w:bCs/>
          <w:sz w:val="18"/>
          <w:szCs w:val="18"/>
          <w:lang w:eastAsia="lt-LT"/>
        </w:rPr>
      </w:pPr>
    </w:p>
    <w:p w:rsidR="0047346D" w:rsidRDefault="0047346D" w:rsidP="0047346D">
      <w:pPr>
        <w:spacing w:after="0" w:line="240" w:lineRule="auto"/>
        <w:ind w:firstLine="1298"/>
        <w:jc w:val="both"/>
        <w:rPr>
          <w:rFonts w:ascii="Times New Roman" w:eastAsia="Calibri" w:hAnsi="Times New Roman" w:cs="Times New Roman"/>
          <w:b/>
          <w:i/>
          <w:sz w:val="24"/>
          <w:szCs w:val="24"/>
        </w:rPr>
      </w:pPr>
      <w:r w:rsidRPr="004C1AA2">
        <w:rPr>
          <w:rFonts w:ascii="Times New Roman" w:eastAsia="Calibri" w:hAnsi="Times New Roman" w:cs="Times New Roman"/>
          <w:sz w:val="24"/>
          <w:szCs w:val="24"/>
        </w:rPr>
        <w:t xml:space="preserve">Analizuojant mirčių struktūrą pagal amžiaus grupes pastebima, kad daugiausiai mirusiųjų </w:t>
      </w:r>
      <w:r>
        <w:rPr>
          <w:rFonts w:ascii="Times New Roman" w:eastAsia="Calibri" w:hAnsi="Times New Roman" w:cs="Times New Roman"/>
          <w:sz w:val="24"/>
          <w:szCs w:val="24"/>
        </w:rPr>
        <w:t>dėl išorinių priežasčių Šilalės</w:t>
      </w:r>
      <w:r w:rsidRPr="004C1AA2">
        <w:rPr>
          <w:rFonts w:ascii="Times New Roman" w:eastAsia="Calibri" w:hAnsi="Times New Roman" w:cs="Times New Roman"/>
          <w:sz w:val="24"/>
          <w:szCs w:val="24"/>
        </w:rPr>
        <w:t xml:space="preserve"> rajone </w:t>
      </w:r>
      <w:r>
        <w:rPr>
          <w:rFonts w:ascii="Times New Roman" w:eastAsia="Calibri" w:hAnsi="Times New Roman" w:cs="Times New Roman"/>
          <w:sz w:val="24"/>
          <w:szCs w:val="24"/>
        </w:rPr>
        <w:t>paskutiniais tiriamaisiais metais užfiksuota</w:t>
      </w:r>
      <w:r w:rsidRPr="004C1AA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46-64 m. amžiaus grupėje – 2013 metais 100 tūkst. gyv. teko 189,56 atvejai, o 2014 m. šis skaičius padidėjo iki 231,62 atvejų 100 tūkst. gyv. </w:t>
      </w:r>
      <w:r w:rsidRPr="004C1AA2">
        <w:rPr>
          <w:rFonts w:ascii="Times New Roman" w:eastAsia="Calibri" w:hAnsi="Times New Roman" w:cs="Times New Roman"/>
          <w:i/>
          <w:sz w:val="24"/>
          <w:szCs w:val="24"/>
        </w:rPr>
        <w:t>(</w:t>
      </w:r>
      <w:r w:rsidR="000974F3">
        <w:rPr>
          <w:rFonts w:ascii="Times New Roman" w:eastAsia="Calibri" w:hAnsi="Times New Roman" w:cs="Times New Roman"/>
          <w:i/>
          <w:sz w:val="24"/>
          <w:szCs w:val="24"/>
        </w:rPr>
        <w:t>7</w:t>
      </w:r>
      <w:r w:rsidRPr="004C1AA2">
        <w:rPr>
          <w:rFonts w:ascii="Times New Roman" w:eastAsia="Calibri" w:hAnsi="Times New Roman" w:cs="Times New Roman"/>
          <w:i/>
          <w:sz w:val="24"/>
          <w:szCs w:val="24"/>
        </w:rPr>
        <w:t xml:space="preserve"> pav.). </w:t>
      </w:r>
      <w:r w:rsidRPr="004C1AA2">
        <w:rPr>
          <w:rFonts w:ascii="Times New Roman" w:eastAsia="Calibri" w:hAnsi="Times New Roman" w:cs="Times New Roman"/>
          <w:sz w:val="24"/>
          <w:szCs w:val="24"/>
        </w:rPr>
        <w:t xml:space="preserve">Reikėtų paminėti, kad </w:t>
      </w:r>
      <w:r>
        <w:rPr>
          <w:rFonts w:ascii="Times New Roman" w:eastAsia="Calibri" w:hAnsi="Times New Roman" w:cs="Times New Roman"/>
          <w:sz w:val="24"/>
          <w:szCs w:val="24"/>
        </w:rPr>
        <w:t xml:space="preserve">beveik </w:t>
      </w:r>
      <w:r w:rsidRPr="004C1AA2">
        <w:rPr>
          <w:rFonts w:ascii="Times New Roman" w:eastAsia="Calibri" w:hAnsi="Times New Roman" w:cs="Times New Roman"/>
          <w:sz w:val="24"/>
          <w:szCs w:val="24"/>
        </w:rPr>
        <w:t>visose amžiaus grupėse 201</w:t>
      </w:r>
      <w:r>
        <w:rPr>
          <w:rFonts w:ascii="Times New Roman" w:eastAsia="Calibri" w:hAnsi="Times New Roman" w:cs="Times New Roman"/>
          <w:sz w:val="24"/>
          <w:szCs w:val="24"/>
        </w:rPr>
        <w:t xml:space="preserve">4 </w:t>
      </w:r>
      <w:r w:rsidRPr="004C1AA2">
        <w:rPr>
          <w:rFonts w:ascii="Times New Roman" w:eastAsia="Calibri" w:hAnsi="Times New Roman" w:cs="Times New Roman"/>
          <w:sz w:val="24"/>
          <w:szCs w:val="24"/>
        </w:rPr>
        <w:t xml:space="preserve">m. mirusių asmenų buvo ženkliai </w:t>
      </w:r>
      <w:r>
        <w:rPr>
          <w:rFonts w:ascii="Times New Roman" w:eastAsia="Calibri" w:hAnsi="Times New Roman" w:cs="Times New Roman"/>
          <w:sz w:val="24"/>
          <w:szCs w:val="24"/>
        </w:rPr>
        <w:t>daugiau, nei 2013 m.</w:t>
      </w:r>
      <w:r w:rsidRPr="004C1AA2">
        <w:rPr>
          <w:rFonts w:ascii="Times New Roman" w:eastAsia="Calibri" w:hAnsi="Times New Roman" w:cs="Times New Roman"/>
          <w:sz w:val="24"/>
          <w:szCs w:val="24"/>
        </w:rPr>
        <w:t xml:space="preserve"> </w:t>
      </w:r>
    </w:p>
    <w:p w:rsidR="0047346D" w:rsidRDefault="0047346D" w:rsidP="0047346D">
      <w:pPr>
        <w:spacing w:after="0" w:line="240" w:lineRule="auto"/>
        <w:jc w:val="both"/>
        <w:rPr>
          <w:rFonts w:ascii="Times New Roman" w:eastAsia="Calibri" w:hAnsi="Times New Roman" w:cs="Times New Roman"/>
          <w:b/>
          <w:i/>
          <w:sz w:val="24"/>
          <w:szCs w:val="24"/>
        </w:rPr>
      </w:pPr>
    </w:p>
    <w:p w:rsidR="0047346D" w:rsidRPr="003D41A8" w:rsidRDefault="000974F3" w:rsidP="004734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7</w:t>
      </w:r>
      <w:r w:rsidR="0047346D" w:rsidRPr="004C1AA2">
        <w:rPr>
          <w:rFonts w:ascii="Times New Roman" w:eastAsia="Calibri" w:hAnsi="Times New Roman" w:cs="Times New Roman"/>
          <w:b/>
          <w:i/>
          <w:sz w:val="24"/>
          <w:szCs w:val="24"/>
        </w:rPr>
        <w:t xml:space="preserve"> pav</w:t>
      </w:r>
      <w:r w:rsidR="0047346D" w:rsidRPr="004C1AA2">
        <w:rPr>
          <w:rFonts w:ascii="Times New Roman" w:eastAsia="Calibri" w:hAnsi="Times New Roman" w:cs="Times New Roman"/>
          <w:b/>
          <w:sz w:val="24"/>
          <w:szCs w:val="24"/>
        </w:rPr>
        <w:t xml:space="preserve">. </w:t>
      </w:r>
      <w:r w:rsidR="0047346D" w:rsidRPr="004C1AA2">
        <w:rPr>
          <w:rFonts w:ascii="Times New Roman" w:eastAsia="Times New Roman" w:hAnsi="Times New Roman" w:cs="Times New Roman"/>
          <w:b/>
          <w:bCs/>
          <w:color w:val="000000"/>
          <w:sz w:val="24"/>
          <w:szCs w:val="24"/>
          <w:lang w:eastAsia="lt-LT"/>
        </w:rPr>
        <w:t xml:space="preserve">Mirusiųjų dėl išorinių priežasčių skaičius </w:t>
      </w:r>
      <w:r w:rsidR="0047346D">
        <w:rPr>
          <w:rFonts w:ascii="Times New Roman" w:eastAsia="Times New Roman" w:hAnsi="Times New Roman" w:cs="Times New Roman"/>
          <w:b/>
          <w:bCs/>
          <w:color w:val="000000"/>
          <w:sz w:val="24"/>
          <w:szCs w:val="24"/>
          <w:lang w:eastAsia="lt-LT"/>
        </w:rPr>
        <w:t>Šilalės</w:t>
      </w:r>
      <w:r w:rsidR="0047346D" w:rsidRPr="004C1AA2">
        <w:rPr>
          <w:rFonts w:ascii="Times New Roman" w:eastAsia="Times New Roman" w:hAnsi="Times New Roman" w:cs="Times New Roman"/>
          <w:b/>
          <w:bCs/>
          <w:color w:val="000000"/>
          <w:sz w:val="24"/>
          <w:szCs w:val="24"/>
          <w:lang w:eastAsia="lt-LT"/>
        </w:rPr>
        <w:t xml:space="preserve"> rajone, pagal amžių</w:t>
      </w:r>
    </w:p>
    <w:p w:rsidR="0047346D" w:rsidRPr="004C1AA2" w:rsidRDefault="0047346D" w:rsidP="0047346D">
      <w:pPr>
        <w:spacing w:after="0" w:line="240" w:lineRule="auto"/>
        <w:contextualSpacing/>
        <w:jc w:val="both"/>
        <w:rPr>
          <w:rFonts w:ascii="Times New Roman" w:eastAsia="Calibri" w:hAnsi="Times New Roman" w:cs="Times New Roman"/>
          <w:b/>
          <w:sz w:val="24"/>
          <w:szCs w:val="24"/>
        </w:rPr>
      </w:pPr>
      <w:r w:rsidRPr="004C1AA2">
        <w:rPr>
          <w:rFonts w:ascii="Times New Roman" w:eastAsia="Times New Roman" w:hAnsi="Times New Roman" w:cs="Times New Roman"/>
          <w:b/>
          <w:bCs/>
          <w:color w:val="000000"/>
          <w:sz w:val="24"/>
          <w:szCs w:val="24"/>
          <w:lang w:eastAsia="lt-LT"/>
        </w:rPr>
        <w:t>100 tūkst.  gyventojų</w:t>
      </w:r>
    </w:p>
    <w:p w:rsidR="0047346D" w:rsidRPr="004C1AA2" w:rsidRDefault="0047346D" w:rsidP="0047346D">
      <w:pPr>
        <w:spacing w:line="240" w:lineRule="auto"/>
        <w:contextualSpacing/>
        <w:rPr>
          <w:rFonts w:ascii="Times New Roman" w:eastAsia="Times New Roman" w:hAnsi="Times New Roman" w:cs="Times New Roman"/>
          <w:bCs/>
          <w:sz w:val="18"/>
          <w:szCs w:val="18"/>
          <w:lang w:eastAsia="lt-LT"/>
        </w:rPr>
      </w:pPr>
      <w:r>
        <w:rPr>
          <w:rFonts w:ascii="Times New Roman" w:eastAsia="Times New Roman" w:hAnsi="Times New Roman" w:cs="Times New Roman"/>
          <w:bCs/>
          <w:noProof/>
          <w:sz w:val="18"/>
          <w:szCs w:val="18"/>
          <w:lang w:eastAsia="lt-LT"/>
        </w:rPr>
        <w:drawing>
          <wp:inline distT="0" distB="0" distL="0" distR="0" wp14:anchorId="7A418449" wp14:editId="3E7CDE47">
            <wp:extent cx="5114348" cy="3074276"/>
            <wp:effectExtent l="0" t="0" r="0" b="0"/>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32764" cy="3085346"/>
                    </a:xfrm>
                    <a:prstGeom prst="rect">
                      <a:avLst/>
                    </a:prstGeom>
                    <a:noFill/>
                  </pic:spPr>
                </pic:pic>
              </a:graphicData>
            </a:graphic>
          </wp:inline>
        </w:drawing>
      </w:r>
    </w:p>
    <w:p w:rsidR="0047346D" w:rsidRDefault="0047346D" w:rsidP="0047346D">
      <w:pPr>
        <w:spacing w:line="240" w:lineRule="auto"/>
        <w:contextualSpacing/>
        <w:rPr>
          <w:rFonts w:ascii="Times New Roman" w:eastAsia="Times New Roman" w:hAnsi="Times New Roman" w:cs="Times New Roman"/>
          <w:bCs/>
          <w:sz w:val="18"/>
          <w:szCs w:val="18"/>
          <w:lang w:eastAsia="lt-LT"/>
        </w:rPr>
      </w:pPr>
      <w:r w:rsidRPr="004C1AA2">
        <w:rPr>
          <w:rFonts w:ascii="Times New Roman" w:eastAsia="Times New Roman" w:hAnsi="Times New Roman" w:cs="Times New Roman"/>
          <w:bCs/>
          <w:sz w:val="18"/>
          <w:szCs w:val="18"/>
          <w:lang w:eastAsia="lt-LT"/>
        </w:rPr>
        <w:t>Šaltinis: Higienos instituto Sveikatos informacijos centras</w:t>
      </w:r>
    </w:p>
    <w:p w:rsidR="0047346D" w:rsidRDefault="0047346D" w:rsidP="0047346D">
      <w:pPr>
        <w:spacing w:line="240" w:lineRule="auto"/>
        <w:contextualSpacing/>
        <w:rPr>
          <w:rFonts w:ascii="Times New Roman" w:eastAsia="Times New Roman" w:hAnsi="Times New Roman" w:cs="Times New Roman"/>
          <w:bCs/>
          <w:sz w:val="18"/>
          <w:szCs w:val="18"/>
          <w:lang w:eastAsia="lt-LT"/>
        </w:rPr>
      </w:pPr>
    </w:p>
    <w:p w:rsidR="0047346D" w:rsidRDefault="0047346D" w:rsidP="0047346D">
      <w:pPr>
        <w:spacing w:line="240" w:lineRule="auto"/>
        <w:contextualSpacing/>
        <w:rPr>
          <w:rFonts w:ascii="Times New Roman" w:eastAsia="Times New Roman" w:hAnsi="Times New Roman" w:cs="Times New Roman"/>
          <w:bCs/>
          <w:sz w:val="18"/>
          <w:szCs w:val="18"/>
          <w:lang w:eastAsia="lt-LT"/>
        </w:rPr>
      </w:pPr>
    </w:p>
    <w:p w:rsidR="0047346D" w:rsidRDefault="0047346D" w:rsidP="0047346D">
      <w:pPr>
        <w:spacing w:line="240" w:lineRule="auto"/>
        <w:contextualSpacing/>
        <w:rPr>
          <w:rFonts w:ascii="Times New Roman" w:eastAsia="Times New Roman" w:hAnsi="Times New Roman" w:cs="Times New Roman"/>
          <w:bCs/>
          <w:sz w:val="18"/>
          <w:szCs w:val="18"/>
          <w:lang w:eastAsia="lt-LT"/>
        </w:rPr>
      </w:pPr>
    </w:p>
    <w:p w:rsidR="0047346D" w:rsidRPr="004C1AA2" w:rsidRDefault="0047346D" w:rsidP="0047346D">
      <w:pPr>
        <w:spacing w:line="240" w:lineRule="auto"/>
        <w:contextualSpacing/>
        <w:rPr>
          <w:rFonts w:ascii="Times New Roman" w:eastAsia="Times New Roman" w:hAnsi="Times New Roman" w:cs="Times New Roman"/>
          <w:bCs/>
          <w:sz w:val="18"/>
          <w:szCs w:val="18"/>
          <w:lang w:eastAsia="lt-LT"/>
        </w:rPr>
      </w:pPr>
    </w:p>
    <w:p w:rsidR="0047346D" w:rsidRPr="004C1AA2" w:rsidRDefault="0047346D" w:rsidP="0047346D">
      <w:pPr>
        <w:spacing w:after="0" w:line="240" w:lineRule="auto"/>
        <w:ind w:firstLine="1296"/>
        <w:jc w:val="both"/>
        <w:rPr>
          <w:rFonts w:ascii="Times New Roman" w:eastAsia="Calibri" w:hAnsi="Times New Roman" w:cs="Times New Roman"/>
          <w:sz w:val="24"/>
          <w:szCs w:val="24"/>
        </w:rPr>
      </w:pPr>
      <w:r w:rsidRPr="004C1AA2">
        <w:rPr>
          <w:rFonts w:ascii="Times New Roman" w:eastAsia="Calibri" w:hAnsi="Times New Roman" w:cs="Times New Roman"/>
          <w:sz w:val="24"/>
          <w:szCs w:val="24"/>
        </w:rPr>
        <w:t xml:space="preserve">Eilę metų stebint </w:t>
      </w:r>
      <w:r>
        <w:rPr>
          <w:rFonts w:ascii="Times New Roman" w:eastAsia="Calibri" w:hAnsi="Times New Roman" w:cs="Times New Roman"/>
          <w:sz w:val="24"/>
          <w:szCs w:val="24"/>
        </w:rPr>
        <w:t>Šilalės</w:t>
      </w:r>
      <w:r w:rsidRPr="004C1AA2">
        <w:rPr>
          <w:rFonts w:ascii="Times New Roman" w:eastAsia="Calibri" w:hAnsi="Times New Roman" w:cs="Times New Roman"/>
          <w:sz w:val="24"/>
          <w:szCs w:val="24"/>
        </w:rPr>
        <w:t xml:space="preserve"> rajono gyventojų mirtingumą dėl išorinių mirties priežasčių, priklausomai nuo gyvenamosios vietos (kaimo, miesto) matyti, jog kaime gyvenantys asmenys mir</w:t>
      </w:r>
      <w:r>
        <w:rPr>
          <w:rFonts w:ascii="Times New Roman" w:eastAsia="Calibri" w:hAnsi="Times New Roman" w:cs="Times New Roman"/>
          <w:sz w:val="24"/>
          <w:szCs w:val="24"/>
        </w:rPr>
        <w:t>ė beveik 3 kartus dažniau, nei miesto. Paskutiniais tiriamaisiais metais stebima nepakitusi tendencija, tačiau</w:t>
      </w:r>
      <w:r w:rsidRPr="004C1AA2">
        <w:rPr>
          <w:rFonts w:ascii="Times New Roman" w:eastAsia="Calibri" w:hAnsi="Times New Roman" w:cs="Times New Roman"/>
          <w:sz w:val="24"/>
          <w:szCs w:val="24"/>
        </w:rPr>
        <w:t xml:space="preserve"> kaime mirusiųjų skaičius </w:t>
      </w:r>
      <w:r>
        <w:rPr>
          <w:rFonts w:ascii="Times New Roman" w:eastAsia="Calibri" w:hAnsi="Times New Roman" w:cs="Times New Roman"/>
          <w:sz w:val="24"/>
          <w:szCs w:val="24"/>
        </w:rPr>
        <w:t>išaugo</w:t>
      </w:r>
      <w:r w:rsidRPr="004C1AA2">
        <w:rPr>
          <w:rFonts w:ascii="Times New Roman" w:eastAsia="Calibri" w:hAnsi="Times New Roman" w:cs="Times New Roman"/>
          <w:sz w:val="24"/>
          <w:szCs w:val="24"/>
        </w:rPr>
        <w:t xml:space="preserve"> </w:t>
      </w:r>
      <w:r>
        <w:rPr>
          <w:rFonts w:ascii="Times New Roman" w:eastAsia="Calibri" w:hAnsi="Times New Roman" w:cs="Times New Roman"/>
          <w:sz w:val="24"/>
          <w:szCs w:val="24"/>
        </w:rPr>
        <w:t>beveik 1,5 karto – nuo 65,39 atvejų/100 tūkst. gyventojų 2013 metais iki 112,39 atvejų 100 tūkst. gyventojų 2014 -aisiais. Mirtingumas tarp gyvenančiųjų mieste, lyginant su praėjusiais metais išliko nepakitęs - 18</w:t>
      </w:r>
      <w:r w:rsidRPr="004C1AA2">
        <w:rPr>
          <w:rFonts w:ascii="Times New Roman" w:eastAsia="Calibri" w:hAnsi="Times New Roman" w:cs="Times New Roman"/>
          <w:sz w:val="24"/>
          <w:szCs w:val="24"/>
        </w:rPr>
        <w:t>,</w:t>
      </w:r>
      <w:r>
        <w:rPr>
          <w:rFonts w:ascii="Times New Roman" w:eastAsia="Calibri" w:hAnsi="Times New Roman" w:cs="Times New Roman"/>
          <w:sz w:val="24"/>
          <w:szCs w:val="24"/>
        </w:rPr>
        <w:t>33</w:t>
      </w:r>
      <w:r w:rsidRPr="004C1AA2">
        <w:rPr>
          <w:rFonts w:ascii="Times New Roman" w:eastAsia="Calibri" w:hAnsi="Times New Roman" w:cs="Times New Roman"/>
          <w:sz w:val="24"/>
          <w:szCs w:val="24"/>
        </w:rPr>
        <w:t>/100 tūkst. gyventojų (</w:t>
      </w:r>
      <w:r w:rsidR="000974F3">
        <w:rPr>
          <w:rFonts w:ascii="Times New Roman" w:eastAsia="Calibri" w:hAnsi="Times New Roman" w:cs="Times New Roman"/>
          <w:i/>
          <w:sz w:val="24"/>
          <w:szCs w:val="24"/>
        </w:rPr>
        <w:t>8</w:t>
      </w:r>
      <w:r w:rsidRPr="004C1AA2">
        <w:rPr>
          <w:rFonts w:ascii="Times New Roman" w:eastAsia="Calibri" w:hAnsi="Times New Roman" w:cs="Times New Roman"/>
          <w:i/>
          <w:sz w:val="24"/>
          <w:szCs w:val="24"/>
        </w:rPr>
        <w:t xml:space="preserve"> pav</w:t>
      </w:r>
      <w:r w:rsidRPr="004C1AA2">
        <w:rPr>
          <w:rFonts w:ascii="Times New Roman" w:eastAsia="Calibri" w:hAnsi="Times New Roman" w:cs="Times New Roman"/>
          <w:sz w:val="24"/>
          <w:szCs w:val="24"/>
        </w:rPr>
        <w:t xml:space="preserve">.). Taigi </w:t>
      </w:r>
      <w:r>
        <w:rPr>
          <w:rFonts w:ascii="Times New Roman" w:eastAsia="Calibri" w:hAnsi="Times New Roman" w:cs="Times New Roman"/>
          <w:sz w:val="24"/>
          <w:szCs w:val="24"/>
        </w:rPr>
        <w:t>Šilalės</w:t>
      </w:r>
      <w:r w:rsidRPr="004C1AA2">
        <w:rPr>
          <w:rFonts w:ascii="Times New Roman" w:eastAsia="Calibri" w:hAnsi="Times New Roman" w:cs="Times New Roman"/>
          <w:sz w:val="24"/>
          <w:szCs w:val="24"/>
        </w:rPr>
        <w:t xml:space="preserve"> rajone paskutiniais tiriamaisiais metais ryškėja tendencija, jog </w:t>
      </w:r>
      <w:r>
        <w:rPr>
          <w:rFonts w:ascii="Times New Roman" w:eastAsia="Calibri" w:hAnsi="Times New Roman" w:cs="Times New Roman"/>
          <w:sz w:val="24"/>
          <w:szCs w:val="24"/>
        </w:rPr>
        <w:t xml:space="preserve">tarp </w:t>
      </w:r>
      <w:r w:rsidRPr="004C1AA2">
        <w:rPr>
          <w:rFonts w:ascii="Times New Roman" w:eastAsia="Calibri" w:hAnsi="Times New Roman" w:cs="Times New Roman"/>
          <w:sz w:val="24"/>
          <w:szCs w:val="24"/>
        </w:rPr>
        <w:t>gyvenančiųjų mieste mirtingum</w:t>
      </w:r>
      <w:r>
        <w:rPr>
          <w:rFonts w:ascii="Times New Roman" w:eastAsia="Calibri" w:hAnsi="Times New Roman" w:cs="Times New Roman"/>
          <w:sz w:val="24"/>
          <w:szCs w:val="24"/>
        </w:rPr>
        <w:t>o dėl išorinių priežasčių rodiklis</w:t>
      </w:r>
      <w:r w:rsidRPr="004C1AA2">
        <w:rPr>
          <w:rFonts w:ascii="Times New Roman" w:eastAsia="Calibri" w:hAnsi="Times New Roman" w:cs="Times New Roman"/>
          <w:sz w:val="24"/>
          <w:szCs w:val="24"/>
        </w:rPr>
        <w:t xml:space="preserve"> </w:t>
      </w:r>
      <w:r>
        <w:rPr>
          <w:rFonts w:ascii="Times New Roman" w:eastAsia="Calibri" w:hAnsi="Times New Roman" w:cs="Times New Roman"/>
          <w:sz w:val="24"/>
          <w:szCs w:val="24"/>
        </w:rPr>
        <w:t>išlieka stabilus</w:t>
      </w:r>
      <w:r w:rsidRPr="004C1AA2">
        <w:rPr>
          <w:rFonts w:ascii="Times New Roman" w:eastAsia="Calibri" w:hAnsi="Times New Roman" w:cs="Times New Roman"/>
          <w:sz w:val="24"/>
          <w:szCs w:val="24"/>
        </w:rPr>
        <w:t>, o kaim</w:t>
      </w:r>
      <w:r>
        <w:rPr>
          <w:rFonts w:ascii="Times New Roman" w:eastAsia="Calibri" w:hAnsi="Times New Roman" w:cs="Times New Roman"/>
          <w:sz w:val="24"/>
          <w:szCs w:val="24"/>
        </w:rPr>
        <w:t>o gyventojų</w:t>
      </w:r>
      <w:r w:rsidRPr="004C1AA2">
        <w:rPr>
          <w:rFonts w:ascii="Times New Roman" w:eastAsia="Calibri" w:hAnsi="Times New Roman" w:cs="Times New Roman"/>
          <w:sz w:val="24"/>
          <w:szCs w:val="24"/>
        </w:rPr>
        <w:t xml:space="preserve"> </w:t>
      </w:r>
      <w:r>
        <w:rPr>
          <w:rFonts w:ascii="Times New Roman" w:eastAsia="Calibri" w:hAnsi="Times New Roman" w:cs="Times New Roman"/>
          <w:sz w:val="24"/>
          <w:szCs w:val="24"/>
        </w:rPr>
        <w:t>rodiklis išlieka aukštas, taip pat pastebima didėjimo tendencija.</w:t>
      </w:r>
      <w:r w:rsidRPr="004C1AA2">
        <w:rPr>
          <w:rFonts w:ascii="Times New Roman" w:eastAsia="Calibri" w:hAnsi="Times New Roman" w:cs="Times New Roman"/>
          <w:sz w:val="24"/>
          <w:szCs w:val="24"/>
        </w:rPr>
        <w:t xml:space="preserve"> </w:t>
      </w:r>
    </w:p>
    <w:p w:rsidR="0047346D" w:rsidRPr="004C1AA2" w:rsidRDefault="0047346D" w:rsidP="0047346D">
      <w:pPr>
        <w:spacing w:after="0" w:line="240" w:lineRule="auto"/>
        <w:ind w:firstLine="1296"/>
        <w:jc w:val="both"/>
        <w:rPr>
          <w:rFonts w:ascii="Times New Roman" w:eastAsia="Calibri" w:hAnsi="Times New Roman" w:cs="Times New Roman"/>
          <w:sz w:val="24"/>
          <w:szCs w:val="24"/>
        </w:rPr>
      </w:pPr>
    </w:p>
    <w:p w:rsidR="0047346D" w:rsidRPr="004C1AA2" w:rsidRDefault="000974F3" w:rsidP="0047346D">
      <w:pPr>
        <w:spacing w:after="0" w:line="240" w:lineRule="auto"/>
        <w:jc w:val="both"/>
        <w:rPr>
          <w:rFonts w:ascii="Times New Roman" w:eastAsia="Times New Roman" w:hAnsi="Times New Roman" w:cs="Times New Roman"/>
          <w:b/>
          <w:bCs/>
          <w:color w:val="000000"/>
          <w:sz w:val="24"/>
          <w:szCs w:val="24"/>
          <w:lang w:eastAsia="lt-LT"/>
        </w:rPr>
      </w:pPr>
      <w:r>
        <w:rPr>
          <w:rFonts w:ascii="Times New Roman" w:eastAsia="Calibri" w:hAnsi="Times New Roman" w:cs="Times New Roman"/>
          <w:b/>
          <w:i/>
          <w:sz w:val="24"/>
          <w:szCs w:val="24"/>
        </w:rPr>
        <w:t>8</w:t>
      </w:r>
      <w:r w:rsidR="0047346D" w:rsidRPr="004C1AA2">
        <w:rPr>
          <w:rFonts w:ascii="Times New Roman" w:eastAsia="Calibri" w:hAnsi="Times New Roman" w:cs="Times New Roman"/>
          <w:b/>
          <w:i/>
          <w:sz w:val="24"/>
          <w:szCs w:val="24"/>
        </w:rPr>
        <w:t xml:space="preserve">pav. </w:t>
      </w:r>
      <w:r w:rsidR="0047346D" w:rsidRPr="004C1AA2">
        <w:rPr>
          <w:rFonts w:ascii="Times New Roman" w:eastAsia="Times New Roman" w:hAnsi="Times New Roman" w:cs="Times New Roman"/>
          <w:b/>
          <w:bCs/>
          <w:color w:val="000000"/>
          <w:sz w:val="24"/>
          <w:szCs w:val="24"/>
          <w:lang w:eastAsia="lt-LT"/>
        </w:rPr>
        <w:t xml:space="preserve">Mirusiųjų dėl išorinių priežasčių skaičius </w:t>
      </w:r>
      <w:r w:rsidR="0047346D">
        <w:rPr>
          <w:rFonts w:ascii="Times New Roman" w:eastAsia="Times New Roman" w:hAnsi="Times New Roman" w:cs="Times New Roman"/>
          <w:b/>
          <w:bCs/>
          <w:color w:val="000000"/>
          <w:sz w:val="24"/>
          <w:szCs w:val="24"/>
          <w:lang w:eastAsia="lt-LT"/>
        </w:rPr>
        <w:t>Šilalės</w:t>
      </w:r>
      <w:r w:rsidR="0047346D" w:rsidRPr="004C1AA2">
        <w:rPr>
          <w:rFonts w:ascii="Times New Roman" w:eastAsia="Times New Roman" w:hAnsi="Times New Roman" w:cs="Times New Roman"/>
          <w:b/>
          <w:bCs/>
          <w:color w:val="000000"/>
          <w:sz w:val="24"/>
          <w:szCs w:val="24"/>
          <w:lang w:eastAsia="lt-LT"/>
        </w:rPr>
        <w:t xml:space="preserve"> rajone, pagal gyvenamąją vietą 100 tūkst.  gyventojų</w:t>
      </w:r>
    </w:p>
    <w:p w:rsidR="0047346D" w:rsidRPr="004C1AA2" w:rsidRDefault="0047346D" w:rsidP="0047346D">
      <w:pPr>
        <w:spacing w:line="240" w:lineRule="auto"/>
        <w:contextualSpacing/>
      </w:pPr>
      <w:r>
        <w:rPr>
          <w:noProof/>
          <w:lang w:eastAsia="lt-LT"/>
        </w:rPr>
        <w:drawing>
          <wp:inline distT="0" distB="0" distL="0" distR="0" wp14:anchorId="57682A13" wp14:editId="52230467">
            <wp:extent cx="5035665" cy="3026979"/>
            <wp:effectExtent l="0" t="0" r="0" b="2540"/>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4482" cy="3032279"/>
                    </a:xfrm>
                    <a:prstGeom prst="rect">
                      <a:avLst/>
                    </a:prstGeom>
                    <a:noFill/>
                  </pic:spPr>
                </pic:pic>
              </a:graphicData>
            </a:graphic>
          </wp:inline>
        </w:drawing>
      </w:r>
    </w:p>
    <w:p w:rsidR="0047346D" w:rsidRPr="004C1AA2" w:rsidRDefault="0047346D" w:rsidP="0047346D">
      <w:pPr>
        <w:spacing w:line="240" w:lineRule="auto"/>
        <w:contextualSpacing/>
        <w:rPr>
          <w:rFonts w:ascii="Times New Roman" w:eastAsia="Times New Roman" w:hAnsi="Times New Roman" w:cs="Times New Roman"/>
          <w:bCs/>
          <w:sz w:val="18"/>
          <w:szCs w:val="18"/>
          <w:lang w:eastAsia="lt-LT"/>
        </w:rPr>
      </w:pPr>
      <w:r w:rsidRPr="004C1AA2">
        <w:rPr>
          <w:rFonts w:ascii="Times New Roman" w:eastAsia="Times New Roman" w:hAnsi="Times New Roman" w:cs="Times New Roman"/>
          <w:bCs/>
          <w:sz w:val="18"/>
          <w:szCs w:val="18"/>
          <w:lang w:eastAsia="lt-LT"/>
        </w:rPr>
        <w:t>Šaltinis: Higienos instituto Sveikatos informacijos centras</w:t>
      </w:r>
    </w:p>
    <w:p w:rsidR="0047346D" w:rsidRDefault="0047346D" w:rsidP="0047346D">
      <w:pPr>
        <w:spacing w:line="240" w:lineRule="auto"/>
        <w:contextualSpacing/>
        <w:rPr>
          <w:rFonts w:ascii="Times New Roman" w:eastAsia="Times New Roman" w:hAnsi="Times New Roman" w:cs="Times New Roman"/>
          <w:bCs/>
          <w:sz w:val="18"/>
          <w:szCs w:val="18"/>
          <w:lang w:eastAsia="lt-LT"/>
        </w:rPr>
      </w:pPr>
    </w:p>
    <w:p w:rsidR="00262322" w:rsidRDefault="00262322" w:rsidP="0047346D">
      <w:pPr>
        <w:spacing w:line="240" w:lineRule="auto"/>
        <w:contextualSpacing/>
        <w:rPr>
          <w:rFonts w:ascii="Times New Roman" w:eastAsia="Times New Roman" w:hAnsi="Times New Roman" w:cs="Times New Roman"/>
          <w:bCs/>
          <w:sz w:val="18"/>
          <w:szCs w:val="18"/>
          <w:lang w:eastAsia="lt-LT"/>
        </w:rPr>
      </w:pPr>
    </w:p>
    <w:p w:rsidR="00262322" w:rsidRDefault="00262322" w:rsidP="0047346D">
      <w:pPr>
        <w:spacing w:line="240" w:lineRule="auto"/>
        <w:contextualSpacing/>
        <w:rPr>
          <w:rFonts w:ascii="Times New Roman" w:eastAsia="Times New Roman" w:hAnsi="Times New Roman" w:cs="Times New Roman"/>
          <w:bCs/>
          <w:sz w:val="18"/>
          <w:szCs w:val="18"/>
          <w:lang w:eastAsia="lt-LT"/>
        </w:rPr>
      </w:pPr>
    </w:p>
    <w:p w:rsidR="00262322" w:rsidRDefault="00262322" w:rsidP="0047346D">
      <w:pPr>
        <w:spacing w:line="240" w:lineRule="auto"/>
        <w:contextualSpacing/>
        <w:rPr>
          <w:rFonts w:ascii="Times New Roman" w:eastAsia="Times New Roman" w:hAnsi="Times New Roman" w:cs="Times New Roman"/>
          <w:bCs/>
          <w:sz w:val="18"/>
          <w:szCs w:val="18"/>
          <w:lang w:eastAsia="lt-LT"/>
        </w:rPr>
      </w:pPr>
    </w:p>
    <w:p w:rsidR="00262322" w:rsidRDefault="00262322" w:rsidP="0047346D">
      <w:pPr>
        <w:spacing w:line="240" w:lineRule="auto"/>
        <w:contextualSpacing/>
        <w:rPr>
          <w:rFonts w:ascii="Times New Roman" w:eastAsia="Times New Roman" w:hAnsi="Times New Roman" w:cs="Times New Roman"/>
          <w:bCs/>
          <w:sz w:val="18"/>
          <w:szCs w:val="18"/>
          <w:lang w:eastAsia="lt-LT"/>
        </w:rPr>
      </w:pPr>
    </w:p>
    <w:p w:rsidR="00262322" w:rsidRDefault="00262322" w:rsidP="0047346D">
      <w:pPr>
        <w:spacing w:line="240" w:lineRule="auto"/>
        <w:contextualSpacing/>
        <w:rPr>
          <w:rFonts w:ascii="Times New Roman" w:eastAsia="Times New Roman" w:hAnsi="Times New Roman" w:cs="Times New Roman"/>
          <w:bCs/>
          <w:sz w:val="18"/>
          <w:szCs w:val="18"/>
          <w:lang w:eastAsia="lt-LT"/>
        </w:rPr>
      </w:pPr>
    </w:p>
    <w:p w:rsidR="00262322" w:rsidRDefault="00262322" w:rsidP="0047346D">
      <w:pPr>
        <w:spacing w:line="240" w:lineRule="auto"/>
        <w:contextualSpacing/>
        <w:rPr>
          <w:rFonts w:ascii="Times New Roman" w:eastAsia="Times New Roman" w:hAnsi="Times New Roman" w:cs="Times New Roman"/>
          <w:bCs/>
          <w:sz w:val="18"/>
          <w:szCs w:val="18"/>
          <w:lang w:eastAsia="lt-LT"/>
        </w:rPr>
      </w:pPr>
    </w:p>
    <w:p w:rsidR="00262322" w:rsidRDefault="00262322" w:rsidP="0047346D">
      <w:pPr>
        <w:spacing w:line="240" w:lineRule="auto"/>
        <w:contextualSpacing/>
        <w:rPr>
          <w:rFonts w:ascii="Times New Roman" w:eastAsia="Times New Roman" w:hAnsi="Times New Roman" w:cs="Times New Roman"/>
          <w:bCs/>
          <w:sz w:val="18"/>
          <w:szCs w:val="18"/>
          <w:lang w:eastAsia="lt-LT"/>
        </w:rPr>
      </w:pPr>
    </w:p>
    <w:p w:rsidR="00262322" w:rsidRDefault="00262322" w:rsidP="0047346D">
      <w:pPr>
        <w:spacing w:line="240" w:lineRule="auto"/>
        <w:contextualSpacing/>
        <w:rPr>
          <w:rFonts w:ascii="Times New Roman" w:eastAsia="Times New Roman" w:hAnsi="Times New Roman" w:cs="Times New Roman"/>
          <w:bCs/>
          <w:sz w:val="18"/>
          <w:szCs w:val="18"/>
          <w:lang w:eastAsia="lt-LT"/>
        </w:rPr>
      </w:pPr>
    </w:p>
    <w:p w:rsidR="00262322" w:rsidRDefault="00262322" w:rsidP="0047346D">
      <w:pPr>
        <w:spacing w:line="240" w:lineRule="auto"/>
        <w:contextualSpacing/>
        <w:rPr>
          <w:rFonts w:ascii="Times New Roman" w:eastAsia="Times New Roman" w:hAnsi="Times New Roman" w:cs="Times New Roman"/>
          <w:bCs/>
          <w:sz w:val="18"/>
          <w:szCs w:val="18"/>
          <w:lang w:eastAsia="lt-LT"/>
        </w:rPr>
      </w:pPr>
    </w:p>
    <w:p w:rsidR="00262322" w:rsidRDefault="00262322" w:rsidP="0047346D">
      <w:pPr>
        <w:spacing w:line="240" w:lineRule="auto"/>
        <w:contextualSpacing/>
        <w:rPr>
          <w:rFonts w:ascii="Times New Roman" w:eastAsia="Times New Roman" w:hAnsi="Times New Roman" w:cs="Times New Roman"/>
          <w:bCs/>
          <w:sz w:val="18"/>
          <w:szCs w:val="18"/>
          <w:lang w:eastAsia="lt-LT"/>
        </w:rPr>
      </w:pPr>
    </w:p>
    <w:p w:rsidR="00262322" w:rsidRDefault="00262322" w:rsidP="0047346D">
      <w:pPr>
        <w:spacing w:line="240" w:lineRule="auto"/>
        <w:contextualSpacing/>
        <w:rPr>
          <w:rFonts w:ascii="Times New Roman" w:eastAsia="Times New Roman" w:hAnsi="Times New Roman" w:cs="Times New Roman"/>
          <w:bCs/>
          <w:sz w:val="18"/>
          <w:szCs w:val="18"/>
          <w:lang w:eastAsia="lt-LT"/>
        </w:rPr>
      </w:pPr>
    </w:p>
    <w:p w:rsidR="00262322" w:rsidRDefault="00262322" w:rsidP="0047346D">
      <w:pPr>
        <w:spacing w:line="240" w:lineRule="auto"/>
        <w:contextualSpacing/>
        <w:rPr>
          <w:rFonts w:ascii="Times New Roman" w:eastAsia="Times New Roman" w:hAnsi="Times New Roman" w:cs="Times New Roman"/>
          <w:bCs/>
          <w:sz w:val="18"/>
          <w:szCs w:val="18"/>
          <w:lang w:eastAsia="lt-LT"/>
        </w:rPr>
      </w:pPr>
    </w:p>
    <w:p w:rsidR="00262322" w:rsidRDefault="00262322" w:rsidP="0047346D">
      <w:pPr>
        <w:spacing w:line="240" w:lineRule="auto"/>
        <w:contextualSpacing/>
        <w:rPr>
          <w:rFonts w:ascii="Times New Roman" w:eastAsia="Times New Roman" w:hAnsi="Times New Roman" w:cs="Times New Roman"/>
          <w:bCs/>
          <w:sz w:val="18"/>
          <w:szCs w:val="18"/>
          <w:lang w:eastAsia="lt-LT"/>
        </w:rPr>
      </w:pPr>
    </w:p>
    <w:p w:rsidR="00262322" w:rsidRDefault="00262322" w:rsidP="0047346D">
      <w:pPr>
        <w:spacing w:line="240" w:lineRule="auto"/>
        <w:contextualSpacing/>
        <w:rPr>
          <w:rFonts w:ascii="Times New Roman" w:eastAsia="Times New Roman" w:hAnsi="Times New Roman" w:cs="Times New Roman"/>
          <w:bCs/>
          <w:sz w:val="18"/>
          <w:szCs w:val="18"/>
          <w:lang w:eastAsia="lt-LT"/>
        </w:rPr>
      </w:pPr>
    </w:p>
    <w:p w:rsidR="00262322" w:rsidRDefault="00262322" w:rsidP="0047346D">
      <w:pPr>
        <w:spacing w:line="240" w:lineRule="auto"/>
        <w:contextualSpacing/>
        <w:rPr>
          <w:rFonts w:ascii="Times New Roman" w:eastAsia="Times New Roman" w:hAnsi="Times New Roman" w:cs="Times New Roman"/>
          <w:bCs/>
          <w:sz w:val="18"/>
          <w:szCs w:val="18"/>
          <w:lang w:eastAsia="lt-LT"/>
        </w:rPr>
      </w:pPr>
    </w:p>
    <w:p w:rsidR="00262322" w:rsidRDefault="00262322" w:rsidP="0047346D">
      <w:pPr>
        <w:spacing w:line="240" w:lineRule="auto"/>
        <w:contextualSpacing/>
        <w:rPr>
          <w:rFonts w:ascii="Times New Roman" w:eastAsia="Times New Roman" w:hAnsi="Times New Roman" w:cs="Times New Roman"/>
          <w:bCs/>
          <w:sz w:val="18"/>
          <w:szCs w:val="18"/>
          <w:lang w:eastAsia="lt-LT"/>
        </w:rPr>
      </w:pPr>
    </w:p>
    <w:p w:rsidR="00262322" w:rsidRDefault="00262322" w:rsidP="0047346D">
      <w:pPr>
        <w:spacing w:line="240" w:lineRule="auto"/>
        <w:contextualSpacing/>
        <w:rPr>
          <w:rFonts w:ascii="Times New Roman" w:eastAsia="Times New Roman" w:hAnsi="Times New Roman" w:cs="Times New Roman"/>
          <w:bCs/>
          <w:sz w:val="18"/>
          <w:szCs w:val="18"/>
          <w:lang w:eastAsia="lt-LT"/>
        </w:rPr>
      </w:pPr>
    </w:p>
    <w:p w:rsidR="00262322" w:rsidRDefault="00262322" w:rsidP="0047346D">
      <w:pPr>
        <w:spacing w:line="240" w:lineRule="auto"/>
        <w:contextualSpacing/>
        <w:rPr>
          <w:rFonts w:ascii="Times New Roman" w:eastAsia="Times New Roman" w:hAnsi="Times New Roman" w:cs="Times New Roman"/>
          <w:bCs/>
          <w:sz w:val="18"/>
          <w:szCs w:val="18"/>
          <w:lang w:eastAsia="lt-LT"/>
        </w:rPr>
      </w:pPr>
    </w:p>
    <w:p w:rsidR="00262322" w:rsidRDefault="00262322" w:rsidP="0047346D">
      <w:pPr>
        <w:spacing w:line="240" w:lineRule="auto"/>
        <w:contextualSpacing/>
        <w:rPr>
          <w:rFonts w:ascii="Times New Roman" w:eastAsia="Times New Roman" w:hAnsi="Times New Roman" w:cs="Times New Roman"/>
          <w:bCs/>
          <w:sz w:val="18"/>
          <w:szCs w:val="18"/>
          <w:lang w:eastAsia="lt-LT"/>
        </w:rPr>
      </w:pPr>
    </w:p>
    <w:p w:rsidR="00262322" w:rsidRDefault="00262322" w:rsidP="0047346D">
      <w:pPr>
        <w:spacing w:line="240" w:lineRule="auto"/>
        <w:contextualSpacing/>
        <w:rPr>
          <w:rFonts w:ascii="Times New Roman" w:eastAsia="Times New Roman" w:hAnsi="Times New Roman" w:cs="Times New Roman"/>
          <w:bCs/>
          <w:sz w:val="18"/>
          <w:szCs w:val="18"/>
          <w:lang w:eastAsia="lt-LT"/>
        </w:rPr>
      </w:pPr>
    </w:p>
    <w:p w:rsidR="00262322" w:rsidRDefault="00262322" w:rsidP="0047346D">
      <w:pPr>
        <w:spacing w:line="240" w:lineRule="auto"/>
        <w:contextualSpacing/>
        <w:rPr>
          <w:rFonts w:ascii="Times New Roman" w:eastAsia="Times New Roman" w:hAnsi="Times New Roman" w:cs="Times New Roman"/>
          <w:bCs/>
          <w:sz w:val="18"/>
          <w:szCs w:val="18"/>
          <w:lang w:eastAsia="lt-LT"/>
        </w:rPr>
      </w:pPr>
    </w:p>
    <w:p w:rsidR="00262322" w:rsidRDefault="00262322" w:rsidP="0047346D">
      <w:pPr>
        <w:spacing w:line="240" w:lineRule="auto"/>
        <w:contextualSpacing/>
        <w:rPr>
          <w:rFonts w:ascii="Times New Roman" w:eastAsia="Times New Roman" w:hAnsi="Times New Roman" w:cs="Times New Roman"/>
          <w:bCs/>
          <w:sz w:val="18"/>
          <w:szCs w:val="18"/>
          <w:lang w:eastAsia="lt-LT"/>
        </w:rPr>
      </w:pPr>
    </w:p>
    <w:p w:rsidR="00262322" w:rsidRDefault="00262322" w:rsidP="0047346D">
      <w:pPr>
        <w:spacing w:line="240" w:lineRule="auto"/>
        <w:contextualSpacing/>
        <w:rPr>
          <w:rFonts w:ascii="Times New Roman" w:eastAsia="Times New Roman" w:hAnsi="Times New Roman" w:cs="Times New Roman"/>
          <w:bCs/>
          <w:sz w:val="18"/>
          <w:szCs w:val="18"/>
          <w:lang w:eastAsia="lt-LT"/>
        </w:rPr>
      </w:pPr>
    </w:p>
    <w:p w:rsidR="00262322" w:rsidRDefault="00262322" w:rsidP="0047346D">
      <w:pPr>
        <w:spacing w:line="240" w:lineRule="auto"/>
        <w:contextualSpacing/>
        <w:rPr>
          <w:rFonts w:ascii="Times New Roman" w:eastAsia="Times New Roman" w:hAnsi="Times New Roman" w:cs="Times New Roman"/>
          <w:bCs/>
          <w:sz w:val="18"/>
          <w:szCs w:val="18"/>
          <w:lang w:eastAsia="lt-LT"/>
        </w:rPr>
      </w:pPr>
    </w:p>
    <w:p w:rsidR="00262322" w:rsidRPr="004C1AA2" w:rsidRDefault="00262322" w:rsidP="0047346D">
      <w:pPr>
        <w:spacing w:line="240" w:lineRule="auto"/>
        <w:contextualSpacing/>
        <w:rPr>
          <w:rFonts w:ascii="Times New Roman" w:eastAsia="Times New Roman" w:hAnsi="Times New Roman" w:cs="Times New Roman"/>
          <w:bCs/>
          <w:sz w:val="18"/>
          <w:szCs w:val="18"/>
          <w:lang w:eastAsia="lt-LT"/>
        </w:rPr>
      </w:pPr>
    </w:p>
    <w:p w:rsidR="00262322" w:rsidRDefault="00262322" w:rsidP="0047346D">
      <w:pPr>
        <w:autoSpaceDE w:val="0"/>
        <w:autoSpaceDN w:val="0"/>
        <w:adjustRightInd w:val="0"/>
        <w:spacing w:after="0" w:line="240" w:lineRule="auto"/>
        <w:ind w:firstLine="1296"/>
        <w:jc w:val="both"/>
        <w:rPr>
          <w:rFonts w:ascii="Times New Roman" w:hAnsi="Times New Roman" w:cs="Times New Roman"/>
          <w:noProof/>
          <w:sz w:val="24"/>
          <w:szCs w:val="24"/>
          <w:lang w:eastAsia="lt-LT"/>
        </w:rPr>
      </w:pPr>
    </w:p>
    <w:p w:rsidR="00262322" w:rsidRPr="00262322" w:rsidRDefault="00262322" w:rsidP="00262322">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color w:val="000000"/>
          <w:sz w:val="24"/>
          <w:szCs w:val="24"/>
          <w:lang w:eastAsia="lt-LT"/>
        </w:rPr>
        <w:t xml:space="preserve">                     </w:t>
      </w:r>
      <w:r w:rsidRPr="00262322">
        <w:rPr>
          <w:rFonts w:ascii="Times New Roman" w:eastAsia="Calibri" w:hAnsi="Times New Roman" w:cs="Times New Roman"/>
          <w:b/>
          <w:sz w:val="24"/>
          <w:szCs w:val="24"/>
        </w:rPr>
        <w:t xml:space="preserve">2.2. </w:t>
      </w:r>
      <w:r>
        <w:rPr>
          <w:rFonts w:ascii="Times New Roman" w:eastAsia="Times New Roman" w:hAnsi="Times New Roman" w:cs="Times New Roman"/>
          <w:b/>
          <w:color w:val="000000"/>
          <w:sz w:val="24"/>
          <w:szCs w:val="24"/>
          <w:lang w:eastAsia="lt-LT"/>
        </w:rPr>
        <w:t xml:space="preserve"> </w:t>
      </w:r>
      <w:r w:rsidRPr="00262322">
        <w:rPr>
          <w:rFonts w:ascii="Times New Roman" w:eastAsia="Times New Roman" w:hAnsi="Times New Roman" w:cs="Times New Roman"/>
          <w:b/>
          <w:color w:val="000000"/>
          <w:sz w:val="24"/>
          <w:szCs w:val="24"/>
          <w:lang w:eastAsia="lt-LT"/>
        </w:rPr>
        <w:t>ŠILALĖS RAJONO GYVENTOJŲ MIRTINGUMAS DĖL SAVIŽUDYBIŲ</w:t>
      </w:r>
      <w:r w:rsidRPr="00262322">
        <w:rPr>
          <w:rFonts w:ascii="Times New Roman" w:eastAsia="Times New Roman" w:hAnsi="Times New Roman" w:cs="Times New Roman"/>
          <w:color w:val="000000"/>
          <w:sz w:val="24"/>
          <w:szCs w:val="24"/>
          <w:lang w:eastAsia="lt-LT"/>
        </w:rPr>
        <w:t xml:space="preserve"> </w:t>
      </w:r>
    </w:p>
    <w:p w:rsidR="00843119" w:rsidRPr="00843119" w:rsidRDefault="00843119" w:rsidP="0084311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Aukšto mirtingumo rodiklio dėl savižudybių analizė savivaldybėje yra būtina, įgyvendinant LSP tikslo „Sukurti saugesnę socialinę aplinką, mažinti sveikatos netolygumus ir socialinę atskirtį“ uždavinį „Sumažinti skurdo lygį ir nedarbą“ bei ieškant šios problemos priežasčių ir sprendimo būdų.</w:t>
      </w:r>
    </w:p>
    <w:p w:rsidR="00262322" w:rsidRPr="00843119" w:rsidRDefault="00843119" w:rsidP="0084311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Kaip matyti žemiau pateikt</w:t>
      </w:r>
      <w:r w:rsidR="00B6781D">
        <w:rPr>
          <w:rFonts w:ascii="Times New Roman" w:hAnsi="Times New Roman" w:cs="Times New Roman"/>
          <w:color w:val="000000"/>
          <w:sz w:val="24"/>
          <w:szCs w:val="24"/>
        </w:rPr>
        <w:t>ame</w:t>
      </w:r>
      <w:r>
        <w:rPr>
          <w:rFonts w:ascii="Times New Roman" w:hAnsi="Times New Roman" w:cs="Times New Roman"/>
          <w:color w:val="000000"/>
          <w:sz w:val="24"/>
          <w:szCs w:val="24"/>
        </w:rPr>
        <w:t xml:space="preserve"> </w:t>
      </w:r>
      <w:r w:rsidRPr="00843119">
        <w:rPr>
          <w:rFonts w:ascii="Times New Roman" w:hAnsi="Times New Roman" w:cs="Times New Roman"/>
          <w:bCs/>
          <w:color w:val="000000"/>
          <w:sz w:val="24"/>
          <w:szCs w:val="24"/>
        </w:rPr>
        <w:t>9 paveiksl</w:t>
      </w:r>
      <w:r w:rsidR="00B6781D">
        <w:rPr>
          <w:rFonts w:ascii="Times New Roman" w:hAnsi="Times New Roman" w:cs="Times New Roman"/>
          <w:bCs/>
          <w:color w:val="000000"/>
          <w:sz w:val="24"/>
          <w:szCs w:val="24"/>
        </w:rPr>
        <w:t>e</w:t>
      </w:r>
      <w:r>
        <w:rPr>
          <w:rFonts w:ascii="Times New Roman" w:hAnsi="Times New Roman" w:cs="Times New Roman"/>
          <w:color w:val="000000"/>
          <w:sz w:val="24"/>
          <w:szCs w:val="24"/>
        </w:rPr>
        <w:t>, savižudybių skaičius Šilalės rajono savivaldybėje kasmet kinta. Šilalės rajonas dėl mirtingumo nuo savižudybių rodiklio reikšme patenka į prasčiausią savivaldybių kvintilių grupę (</w:t>
      </w:r>
      <w:r>
        <w:rPr>
          <w:rFonts w:ascii="Times New Roman" w:hAnsi="Times New Roman" w:cs="Times New Roman"/>
          <w:color w:val="FF0000"/>
          <w:sz w:val="24"/>
          <w:szCs w:val="24"/>
        </w:rPr>
        <w:t>raudonąją zoną</w:t>
      </w:r>
      <w:r>
        <w:rPr>
          <w:rFonts w:ascii="Times New Roman" w:hAnsi="Times New Roman" w:cs="Times New Roman"/>
          <w:color w:val="000000"/>
          <w:sz w:val="24"/>
          <w:szCs w:val="24"/>
        </w:rPr>
        <w:t xml:space="preserve">). Eilę metų pastebima, kad  mirtingumo dėl savižudybių rodiklis Šilalės rajono savivaldybėje žymiai aukštesnis už Lietuvos </w:t>
      </w:r>
      <w:r w:rsidR="004D305B">
        <w:rPr>
          <w:rFonts w:ascii="Times New Roman" w:hAnsi="Times New Roman" w:cs="Times New Roman"/>
          <w:color w:val="000000"/>
          <w:sz w:val="24"/>
          <w:szCs w:val="24"/>
        </w:rPr>
        <w:t>vidurkį</w:t>
      </w:r>
      <w:r>
        <w:rPr>
          <w:rFonts w:ascii="Times New Roman" w:hAnsi="Times New Roman" w:cs="Times New Roman"/>
          <w:color w:val="000000"/>
          <w:sz w:val="24"/>
          <w:szCs w:val="24"/>
        </w:rPr>
        <w:t>.</w:t>
      </w:r>
    </w:p>
    <w:p w:rsidR="0047346D" w:rsidRPr="0037755B" w:rsidRDefault="0047346D" w:rsidP="0037755B">
      <w:pPr>
        <w:autoSpaceDE w:val="0"/>
        <w:autoSpaceDN w:val="0"/>
        <w:adjustRightInd w:val="0"/>
        <w:spacing w:after="0" w:line="240" w:lineRule="auto"/>
        <w:ind w:firstLine="1296"/>
        <w:jc w:val="both"/>
        <w:rPr>
          <w:rFonts w:ascii="Times New Roman" w:hAnsi="Times New Roman" w:cs="Times New Roman"/>
          <w:color w:val="000000"/>
        </w:rPr>
      </w:pPr>
      <w:r w:rsidRPr="00EF3AA7">
        <w:rPr>
          <w:rFonts w:ascii="Times New Roman" w:hAnsi="Times New Roman" w:cs="Times New Roman"/>
          <w:noProof/>
          <w:sz w:val="24"/>
          <w:szCs w:val="24"/>
          <w:lang w:eastAsia="lt-LT"/>
        </w:rPr>
        <w:t>Savižudybių skaičius Šilalės rajone 201</w:t>
      </w:r>
      <w:r>
        <w:rPr>
          <w:rFonts w:ascii="Times New Roman" w:hAnsi="Times New Roman" w:cs="Times New Roman"/>
          <w:noProof/>
          <w:sz w:val="24"/>
          <w:szCs w:val="24"/>
          <w:lang w:eastAsia="lt-LT"/>
        </w:rPr>
        <w:t>4</w:t>
      </w:r>
      <w:r w:rsidRPr="00EF3AA7">
        <w:rPr>
          <w:rFonts w:ascii="Times New Roman" w:hAnsi="Times New Roman" w:cs="Times New Roman"/>
          <w:noProof/>
          <w:sz w:val="24"/>
          <w:szCs w:val="24"/>
          <w:lang w:eastAsia="lt-LT"/>
        </w:rPr>
        <w:t xml:space="preserve"> m</w:t>
      </w:r>
      <w:r>
        <w:rPr>
          <w:rFonts w:ascii="Times New Roman" w:hAnsi="Times New Roman" w:cs="Times New Roman"/>
          <w:noProof/>
          <w:sz w:val="24"/>
          <w:szCs w:val="24"/>
          <w:lang w:eastAsia="lt-LT"/>
        </w:rPr>
        <w:t>etais</w:t>
      </w:r>
      <w:r w:rsidRPr="00EF3AA7">
        <w:rPr>
          <w:rFonts w:ascii="Times New Roman" w:hAnsi="Times New Roman" w:cs="Times New Roman"/>
          <w:noProof/>
          <w:sz w:val="24"/>
          <w:szCs w:val="24"/>
          <w:lang w:eastAsia="lt-LT"/>
        </w:rPr>
        <w:t xml:space="preserve">, lyginant su </w:t>
      </w:r>
      <w:r>
        <w:rPr>
          <w:rFonts w:ascii="Times New Roman" w:hAnsi="Times New Roman" w:cs="Times New Roman"/>
          <w:noProof/>
          <w:sz w:val="24"/>
          <w:szCs w:val="24"/>
          <w:lang w:eastAsia="lt-LT"/>
        </w:rPr>
        <w:t xml:space="preserve">praėjusiais </w:t>
      </w:r>
      <w:r w:rsidRPr="00EF3AA7">
        <w:rPr>
          <w:rFonts w:ascii="Times New Roman" w:hAnsi="Times New Roman" w:cs="Times New Roman"/>
          <w:noProof/>
          <w:sz w:val="24"/>
          <w:szCs w:val="24"/>
          <w:lang w:eastAsia="lt-LT"/>
        </w:rPr>
        <w:t>201</w:t>
      </w:r>
      <w:r>
        <w:rPr>
          <w:rFonts w:ascii="Times New Roman" w:hAnsi="Times New Roman" w:cs="Times New Roman"/>
          <w:noProof/>
          <w:sz w:val="24"/>
          <w:szCs w:val="24"/>
          <w:lang w:eastAsia="lt-LT"/>
        </w:rPr>
        <w:t>3</w:t>
      </w:r>
      <w:r w:rsidRPr="00EF3AA7">
        <w:rPr>
          <w:rFonts w:ascii="Times New Roman" w:hAnsi="Times New Roman" w:cs="Times New Roman"/>
          <w:noProof/>
          <w:sz w:val="24"/>
          <w:szCs w:val="24"/>
          <w:lang w:eastAsia="lt-LT"/>
        </w:rPr>
        <w:t xml:space="preserve"> m</w:t>
      </w:r>
      <w:r>
        <w:rPr>
          <w:rFonts w:ascii="Times New Roman" w:hAnsi="Times New Roman" w:cs="Times New Roman"/>
          <w:noProof/>
          <w:sz w:val="24"/>
          <w:szCs w:val="24"/>
          <w:lang w:eastAsia="lt-LT"/>
        </w:rPr>
        <w:t>etais</w:t>
      </w:r>
      <w:r w:rsidRPr="00EF3AA7">
        <w:rPr>
          <w:rFonts w:ascii="Times New Roman" w:hAnsi="Times New Roman" w:cs="Times New Roman"/>
          <w:noProof/>
          <w:sz w:val="24"/>
          <w:szCs w:val="24"/>
          <w:lang w:eastAsia="lt-LT"/>
        </w:rPr>
        <w:t xml:space="preserve">, </w:t>
      </w:r>
      <w:r>
        <w:rPr>
          <w:rFonts w:ascii="Times New Roman" w:hAnsi="Times New Roman" w:cs="Times New Roman"/>
          <w:noProof/>
          <w:sz w:val="24"/>
          <w:szCs w:val="24"/>
          <w:lang w:eastAsia="lt-LT"/>
        </w:rPr>
        <w:t xml:space="preserve">padidėjo: 2013 metais 100 tūkst. gyventojų teko 55,2 atvejai, o tuo tarpu 2014 metais – 63,92 savižudybių atvejai. </w:t>
      </w:r>
      <w:r w:rsidRPr="00EF3AA7">
        <w:rPr>
          <w:rFonts w:ascii="Times New Roman" w:hAnsi="Times New Roman" w:cs="Times New Roman"/>
          <w:noProof/>
          <w:sz w:val="24"/>
          <w:szCs w:val="24"/>
          <w:lang w:eastAsia="lt-LT"/>
        </w:rPr>
        <w:t>Pastebima, kad  Šilalės rajone dažniausiai žudėsi 45-64 m. amžiaus gyventojai. 2013 m. duomenys rodo, jog tarp kaime ir mieste nusižudžiusių gyventojų tėra menkas rodiklių skirtumas – 100 tūkst. gyv. teko 54,73 miesto gyventojų mirčių ir  55,3</w:t>
      </w:r>
      <w:r>
        <w:rPr>
          <w:rFonts w:ascii="Times New Roman" w:hAnsi="Times New Roman" w:cs="Times New Roman"/>
          <w:noProof/>
          <w:sz w:val="24"/>
          <w:szCs w:val="24"/>
          <w:lang w:eastAsia="lt-LT"/>
        </w:rPr>
        <w:t>3 /100 tūkst. gyventojų – kaimo</w:t>
      </w:r>
      <w:r w:rsidRPr="00CF5692">
        <w:rPr>
          <w:rFonts w:ascii="Times New Roman" w:hAnsi="Times New Roman" w:cs="Times New Roman"/>
          <w:noProof/>
          <w:sz w:val="24"/>
          <w:szCs w:val="24"/>
          <w:lang w:eastAsia="lt-LT"/>
        </w:rPr>
        <w:t xml:space="preserve"> </w:t>
      </w:r>
      <w:r w:rsidRPr="00EF3AA7">
        <w:rPr>
          <w:rFonts w:ascii="Times New Roman" w:hAnsi="Times New Roman" w:cs="Times New Roman"/>
          <w:noProof/>
          <w:sz w:val="24"/>
          <w:szCs w:val="24"/>
          <w:lang w:eastAsia="lt-LT"/>
        </w:rPr>
        <w:t>(</w:t>
      </w:r>
      <w:r w:rsidR="000974F3">
        <w:rPr>
          <w:rFonts w:ascii="Times New Roman" w:hAnsi="Times New Roman" w:cs="Times New Roman"/>
          <w:i/>
          <w:noProof/>
          <w:sz w:val="24"/>
          <w:szCs w:val="24"/>
          <w:lang w:eastAsia="lt-LT"/>
        </w:rPr>
        <w:t>9</w:t>
      </w:r>
      <w:r w:rsidRPr="00CF5692">
        <w:rPr>
          <w:rFonts w:ascii="Times New Roman" w:hAnsi="Times New Roman" w:cs="Times New Roman"/>
          <w:i/>
          <w:noProof/>
          <w:sz w:val="24"/>
          <w:szCs w:val="24"/>
          <w:lang w:eastAsia="lt-LT"/>
        </w:rPr>
        <w:t xml:space="preserve"> pav</w:t>
      </w:r>
      <w:r w:rsidRPr="00EF3AA7">
        <w:rPr>
          <w:rFonts w:ascii="Times New Roman" w:hAnsi="Times New Roman" w:cs="Times New Roman"/>
          <w:noProof/>
          <w:sz w:val="24"/>
          <w:szCs w:val="24"/>
          <w:lang w:eastAsia="lt-LT"/>
        </w:rPr>
        <w:t>.).</w:t>
      </w:r>
      <w:r w:rsidRPr="00D823AD">
        <w:rPr>
          <w:rFonts w:ascii="Times New Roman" w:hAnsi="Times New Roman" w:cs="Times New Roman"/>
          <w:color w:val="000000"/>
        </w:rPr>
        <w:t xml:space="preserve"> </w:t>
      </w:r>
      <w:r w:rsidRPr="00D823AD">
        <w:rPr>
          <w:rFonts w:ascii="Times New Roman" w:hAnsi="Times New Roman" w:cs="Times New Roman"/>
          <w:color w:val="000000"/>
          <w:sz w:val="24"/>
          <w:szCs w:val="24"/>
        </w:rPr>
        <w:t>Dažniausias savižudybės būdas tiek  Lietuvoje, tiek ir Šilalės rajone – pasikorimas. Savižudybės būdo pasirinkimui įtakos turi lengvai prieinamos priemonės ir socialinis bei kultūrinis priimtinumas</w:t>
      </w:r>
      <w:r w:rsidR="00332BEC">
        <w:rPr>
          <w:rFonts w:ascii="Times New Roman" w:hAnsi="Times New Roman" w:cs="Times New Roman"/>
          <w:color w:val="000000"/>
          <w:sz w:val="24"/>
          <w:szCs w:val="24"/>
        </w:rPr>
        <w:t>.</w:t>
      </w:r>
    </w:p>
    <w:p w:rsidR="0047346D" w:rsidRPr="00B26F53" w:rsidRDefault="000974F3" w:rsidP="0047346D">
      <w:pPr>
        <w:spacing w:line="240" w:lineRule="auto"/>
        <w:contextualSpacing/>
        <w:rPr>
          <w:noProof/>
          <w:lang w:eastAsia="lt-LT"/>
        </w:rPr>
      </w:pPr>
      <w:r w:rsidRPr="000974F3">
        <w:rPr>
          <w:rFonts w:ascii="Times New Roman" w:eastAsia="Calibri" w:hAnsi="Times New Roman" w:cs="Times New Roman"/>
          <w:b/>
          <w:i/>
          <w:sz w:val="24"/>
          <w:szCs w:val="24"/>
        </w:rPr>
        <w:t>9</w:t>
      </w:r>
      <w:r w:rsidR="0047346D" w:rsidRPr="000974F3">
        <w:rPr>
          <w:rFonts w:ascii="Times New Roman" w:eastAsia="Calibri" w:hAnsi="Times New Roman" w:cs="Times New Roman"/>
          <w:b/>
          <w:i/>
          <w:sz w:val="24"/>
          <w:szCs w:val="24"/>
        </w:rPr>
        <w:t xml:space="preserve"> pav</w:t>
      </w:r>
      <w:r w:rsidR="0047346D" w:rsidRPr="00B26F53">
        <w:rPr>
          <w:rFonts w:ascii="Times New Roman" w:eastAsia="Calibri" w:hAnsi="Times New Roman" w:cs="Times New Roman"/>
          <w:b/>
          <w:sz w:val="24"/>
          <w:szCs w:val="24"/>
        </w:rPr>
        <w:t>. Savižudybių skaičius Šilalės rajone 2012 – 2014 m. 100 tūkst. gyventojų</w:t>
      </w:r>
    </w:p>
    <w:p w:rsidR="0047346D" w:rsidRDefault="0047346D" w:rsidP="0047346D">
      <w:pPr>
        <w:spacing w:line="240" w:lineRule="auto"/>
        <w:contextualSpacing/>
        <w:rPr>
          <w:rFonts w:ascii="Times New Roman" w:eastAsia="Times New Roman" w:hAnsi="Times New Roman" w:cs="Times New Roman"/>
          <w:bCs/>
          <w:sz w:val="18"/>
          <w:szCs w:val="18"/>
          <w:lang w:eastAsia="lt-LT"/>
        </w:rPr>
      </w:pPr>
      <w:r w:rsidRPr="00FD3584">
        <w:rPr>
          <w:rFonts w:ascii="Times New Roman" w:eastAsia="Times New Roman" w:hAnsi="Times New Roman" w:cs="Times New Roman"/>
          <w:bCs/>
          <w:sz w:val="18"/>
          <w:szCs w:val="18"/>
          <w:lang w:eastAsia="lt-LT"/>
        </w:rPr>
        <w:t xml:space="preserve"> </w:t>
      </w:r>
      <w:r>
        <w:rPr>
          <w:rFonts w:ascii="Times New Roman" w:eastAsia="Times New Roman" w:hAnsi="Times New Roman" w:cs="Times New Roman"/>
          <w:bCs/>
          <w:noProof/>
          <w:sz w:val="18"/>
          <w:szCs w:val="18"/>
          <w:lang w:eastAsia="lt-LT"/>
        </w:rPr>
        <w:drawing>
          <wp:inline distT="0" distB="0" distL="0" distR="0" wp14:anchorId="246CB3AB" wp14:editId="79356F33">
            <wp:extent cx="4584700" cy="2755900"/>
            <wp:effectExtent l="0" t="0" r="6350" b="635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47346D" w:rsidRDefault="0047346D" w:rsidP="0047346D">
      <w:pPr>
        <w:spacing w:line="240" w:lineRule="auto"/>
        <w:contextualSpacing/>
        <w:rPr>
          <w:rFonts w:ascii="Times New Roman" w:eastAsia="Times New Roman" w:hAnsi="Times New Roman" w:cs="Times New Roman"/>
          <w:bCs/>
          <w:sz w:val="18"/>
          <w:szCs w:val="18"/>
          <w:lang w:eastAsia="lt-LT"/>
        </w:rPr>
      </w:pPr>
      <w:r w:rsidRPr="00FD3584">
        <w:rPr>
          <w:rFonts w:ascii="Times New Roman" w:eastAsia="Times New Roman" w:hAnsi="Times New Roman" w:cs="Times New Roman"/>
          <w:bCs/>
          <w:sz w:val="18"/>
          <w:szCs w:val="18"/>
          <w:lang w:eastAsia="lt-LT"/>
        </w:rPr>
        <w:t>Šaltinis: Higienos instituto Sveikatos informacijos centras</w:t>
      </w:r>
    </w:p>
    <w:p w:rsidR="00323F15" w:rsidRDefault="00323F15" w:rsidP="00323F15">
      <w:pPr>
        <w:spacing w:line="360" w:lineRule="auto"/>
        <w:ind w:left="-426" w:hanging="720"/>
        <w:contextualSpacing/>
        <w:jc w:val="center"/>
        <w:rPr>
          <w:rFonts w:ascii="Times New Roman" w:eastAsia="Calibri" w:hAnsi="Times New Roman" w:cs="Times New Roman"/>
          <w:b/>
          <w:sz w:val="24"/>
          <w:szCs w:val="24"/>
        </w:rPr>
      </w:pPr>
    </w:p>
    <w:p w:rsidR="00323F15" w:rsidRPr="00323F15" w:rsidRDefault="000974F3" w:rsidP="00323F15">
      <w:pPr>
        <w:spacing w:line="240" w:lineRule="auto"/>
        <w:ind w:left="-426" w:hanging="720"/>
        <w:contextualSpacing/>
        <w:jc w:val="center"/>
        <w:rPr>
          <w:rFonts w:ascii="Times New Roman" w:eastAsia="Calibri" w:hAnsi="Times New Roman" w:cs="Times New Roman"/>
          <w:b/>
          <w:sz w:val="24"/>
          <w:szCs w:val="24"/>
        </w:rPr>
      </w:pPr>
      <w:r>
        <w:rPr>
          <w:rFonts w:ascii="Times New Roman" w:eastAsia="Calibri" w:hAnsi="Times New Roman" w:cs="Times New Roman"/>
          <w:b/>
          <w:i/>
          <w:sz w:val="24"/>
          <w:szCs w:val="24"/>
        </w:rPr>
        <w:t>10</w:t>
      </w:r>
      <w:r w:rsidR="00323F15" w:rsidRPr="00323F15">
        <w:rPr>
          <w:rFonts w:ascii="Times New Roman" w:eastAsia="Calibri" w:hAnsi="Times New Roman" w:cs="Times New Roman"/>
          <w:b/>
          <w:i/>
          <w:sz w:val="24"/>
          <w:szCs w:val="24"/>
        </w:rPr>
        <w:t xml:space="preserve"> pav</w:t>
      </w:r>
      <w:r w:rsidR="00323F15" w:rsidRPr="00323F15">
        <w:rPr>
          <w:rFonts w:ascii="Times New Roman" w:eastAsia="Calibri" w:hAnsi="Times New Roman" w:cs="Times New Roman"/>
          <w:b/>
          <w:sz w:val="24"/>
          <w:szCs w:val="24"/>
        </w:rPr>
        <w:t xml:space="preserve">. </w:t>
      </w:r>
      <w:r w:rsidR="00B26F53" w:rsidRPr="00B26F53">
        <w:rPr>
          <w:rFonts w:ascii="Times New Roman" w:eastAsia="Calibri" w:hAnsi="Times New Roman" w:cs="Times New Roman"/>
          <w:b/>
          <w:sz w:val="24"/>
          <w:szCs w:val="24"/>
        </w:rPr>
        <w:t xml:space="preserve">Mirtingumas dėl savižudybių (X60-X84) 100 000 gyv. </w:t>
      </w:r>
      <w:r w:rsidR="00323F15" w:rsidRPr="00323F15">
        <w:rPr>
          <w:rFonts w:ascii="Times New Roman" w:eastAsia="Calibri" w:hAnsi="Times New Roman" w:cs="Times New Roman"/>
          <w:b/>
          <w:sz w:val="24"/>
          <w:szCs w:val="24"/>
        </w:rPr>
        <w:t>savivaldybėse 2014 metais</w:t>
      </w:r>
    </w:p>
    <w:p w:rsidR="0047346D" w:rsidRDefault="0047346D" w:rsidP="00323F15">
      <w:pPr>
        <w:spacing w:line="240" w:lineRule="auto"/>
        <w:contextualSpacing/>
        <w:rPr>
          <w:rFonts w:ascii="Times New Roman" w:eastAsia="Times New Roman" w:hAnsi="Times New Roman" w:cs="Times New Roman"/>
          <w:bCs/>
          <w:sz w:val="18"/>
          <w:szCs w:val="18"/>
          <w:lang w:eastAsia="lt-LT"/>
        </w:rPr>
      </w:pPr>
    </w:p>
    <w:p w:rsidR="0047346D" w:rsidRDefault="00323F15" w:rsidP="00323F15">
      <w:pPr>
        <w:spacing w:line="240" w:lineRule="auto"/>
        <w:contextualSpacing/>
        <w:rPr>
          <w:rFonts w:ascii="Times New Roman" w:eastAsia="Times New Roman" w:hAnsi="Times New Roman" w:cs="Times New Roman"/>
          <w:bCs/>
          <w:sz w:val="18"/>
          <w:szCs w:val="18"/>
          <w:lang w:eastAsia="lt-LT"/>
        </w:rPr>
      </w:pPr>
      <w:r>
        <w:rPr>
          <w:noProof/>
          <w:lang w:eastAsia="lt-LT"/>
        </w:rPr>
        <w:drawing>
          <wp:inline distT="0" distB="0" distL="0" distR="0" wp14:anchorId="11F7EDB1" wp14:editId="6F666402">
            <wp:extent cx="6120130" cy="1771269"/>
            <wp:effectExtent l="0" t="0" r="0" b="635"/>
            <wp:docPr id="17" name="Paveikslėli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6120130" cy="1771269"/>
                    </a:xfrm>
                    <a:prstGeom prst="rect">
                      <a:avLst/>
                    </a:prstGeom>
                  </pic:spPr>
                </pic:pic>
              </a:graphicData>
            </a:graphic>
          </wp:inline>
        </w:drawing>
      </w:r>
    </w:p>
    <w:p w:rsidR="004D305B" w:rsidRPr="007532A4" w:rsidRDefault="00323F15" w:rsidP="007532A4">
      <w:pPr>
        <w:spacing w:line="240" w:lineRule="auto"/>
        <w:contextualSpacing/>
        <w:rPr>
          <w:rFonts w:ascii="Times New Roman" w:eastAsia="Times New Roman" w:hAnsi="Times New Roman" w:cs="Times New Roman"/>
          <w:bCs/>
          <w:sz w:val="18"/>
          <w:szCs w:val="18"/>
          <w:lang w:eastAsia="lt-LT"/>
        </w:rPr>
      </w:pPr>
      <w:r w:rsidRPr="00FD3584">
        <w:rPr>
          <w:rFonts w:ascii="Times New Roman" w:eastAsia="Times New Roman" w:hAnsi="Times New Roman" w:cs="Times New Roman"/>
          <w:bCs/>
          <w:sz w:val="18"/>
          <w:szCs w:val="18"/>
          <w:lang w:eastAsia="lt-LT"/>
        </w:rPr>
        <w:t>Šaltinis: Higienos instituto Sveikatos informacijos centras</w:t>
      </w:r>
    </w:p>
    <w:p w:rsidR="004D305B" w:rsidRDefault="004D305B" w:rsidP="0037755B">
      <w:pPr>
        <w:autoSpaceDE w:val="0"/>
        <w:autoSpaceDN w:val="0"/>
        <w:adjustRightInd w:val="0"/>
        <w:spacing w:after="0" w:line="240" w:lineRule="auto"/>
        <w:jc w:val="both"/>
        <w:rPr>
          <w:rFonts w:ascii="Times New Roman" w:hAnsi="Times New Roman" w:cs="Times New Roman"/>
          <w:noProof/>
          <w:sz w:val="24"/>
          <w:szCs w:val="24"/>
          <w:lang w:eastAsia="lt-LT"/>
        </w:rPr>
      </w:pPr>
    </w:p>
    <w:p w:rsidR="0047346D" w:rsidRDefault="0047346D" w:rsidP="0047346D">
      <w:pPr>
        <w:autoSpaceDE w:val="0"/>
        <w:autoSpaceDN w:val="0"/>
        <w:adjustRightInd w:val="0"/>
        <w:spacing w:after="0" w:line="240" w:lineRule="auto"/>
        <w:ind w:firstLine="1296"/>
        <w:jc w:val="both"/>
        <w:rPr>
          <w:rFonts w:ascii="Times New Roman" w:hAnsi="Times New Roman" w:cs="Times New Roman"/>
          <w:sz w:val="24"/>
          <w:szCs w:val="24"/>
        </w:rPr>
      </w:pPr>
      <w:r w:rsidRPr="00EF3AA7">
        <w:rPr>
          <w:rFonts w:ascii="Times New Roman" w:hAnsi="Times New Roman" w:cs="Times New Roman"/>
          <w:noProof/>
          <w:sz w:val="24"/>
          <w:szCs w:val="24"/>
          <w:lang w:eastAsia="lt-LT"/>
        </w:rPr>
        <w:t>Per visą tiriamąjį laikotarpį Šilalės rajone vyrų savižudybių skaičius žymiai aukštesnis už moterų. 2012 m. vyrų savižudybių skaičius buvo 104,64, o moterų – 14,96/100 tūkst. gyventojų (</w:t>
      </w:r>
      <w:r w:rsidR="00491F48">
        <w:rPr>
          <w:rFonts w:ascii="Times New Roman" w:hAnsi="Times New Roman" w:cs="Times New Roman"/>
          <w:i/>
          <w:noProof/>
          <w:sz w:val="24"/>
          <w:szCs w:val="24"/>
          <w:lang w:eastAsia="lt-LT"/>
        </w:rPr>
        <w:t>11</w:t>
      </w:r>
      <w:r w:rsidRPr="00CF5692">
        <w:rPr>
          <w:rFonts w:ascii="Times New Roman" w:hAnsi="Times New Roman" w:cs="Times New Roman"/>
          <w:i/>
          <w:noProof/>
          <w:sz w:val="24"/>
          <w:szCs w:val="24"/>
          <w:lang w:eastAsia="lt-LT"/>
        </w:rPr>
        <w:t xml:space="preserve"> pav</w:t>
      </w:r>
      <w:r w:rsidRPr="00EF3AA7">
        <w:rPr>
          <w:rFonts w:ascii="Times New Roman" w:hAnsi="Times New Roman" w:cs="Times New Roman"/>
          <w:noProof/>
          <w:sz w:val="24"/>
          <w:szCs w:val="24"/>
          <w:lang w:eastAsia="lt-LT"/>
        </w:rPr>
        <w:t>.). Tačiau 2013 m. situacija keičiasi: moterų savižudybių skaičius išauga – 100 tūkst. gyv. jau teko 22,86 moterų ir 89,89 vyrų savižudybių atvejai.</w:t>
      </w:r>
      <w:r>
        <w:rPr>
          <w:rFonts w:ascii="Times New Roman" w:hAnsi="Times New Roman" w:cs="Times New Roman"/>
          <w:noProof/>
          <w:sz w:val="24"/>
          <w:szCs w:val="24"/>
          <w:lang w:eastAsia="lt-LT"/>
        </w:rPr>
        <w:t xml:space="preserve"> Paskutiniais tiriamaisiais metais pastebimas ženkliai išaugęs vyrų savižudybių skaičius – 107,45 atvejai</w:t>
      </w:r>
      <w:r w:rsidRPr="00EF3AA7">
        <w:rPr>
          <w:rFonts w:ascii="Times New Roman" w:hAnsi="Times New Roman" w:cs="Times New Roman"/>
          <w:noProof/>
          <w:sz w:val="24"/>
          <w:szCs w:val="24"/>
          <w:lang w:eastAsia="lt-LT"/>
        </w:rPr>
        <w:t>/100 tūkst. gyventojų</w:t>
      </w:r>
      <w:r>
        <w:rPr>
          <w:rFonts w:ascii="Times New Roman" w:hAnsi="Times New Roman" w:cs="Times New Roman"/>
          <w:noProof/>
          <w:sz w:val="24"/>
          <w:szCs w:val="24"/>
          <w:lang w:eastAsia="lt-LT"/>
        </w:rPr>
        <w:t>.</w:t>
      </w:r>
      <w:r w:rsidRPr="00A312C8">
        <w:rPr>
          <w:rFonts w:ascii="Times New Roman" w:hAnsi="Times New Roman" w:cs="Times New Roman"/>
          <w:sz w:val="24"/>
          <w:szCs w:val="24"/>
        </w:rPr>
        <w:t xml:space="preserve"> </w:t>
      </w:r>
      <w:r>
        <w:rPr>
          <w:rFonts w:ascii="Times New Roman" w:hAnsi="Times New Roman" w:cs="Times New Roman"/>
          <w:sz w:val="24"/>
          <w:szCs w:val="24"/>
        </w:rPr>
        <w:t>Moterų savižudybių ska</w:t>
      </w:r>
      <w:r w:rsidR="007532A4">
        <w:rPr>
          <w:rFonts w:ascii="Times New Roman" w:hAnsi="Times New Roman" w:cs="Times New Roman"/>
          <w:sz w:val="24"/>
          <w:szCs w:val="24"/>
        </w:rPr>
        <w:t>ičius išlieka panašus kaip ir p</w:t>
      </w:r>
      <w:r>
        <w:rPr>
          <w:rFonts w:ascii="Times New Roman" w:hAnsi="Times New Roman" w:cs="Times New Roman"/>
          <w:sz w:val="24"/>
          <w:szCs w:val="24"/>
        </w:rPr>
        <w:t>r</w:t>
      </w:r>
      <w:r w:rsidR="007532A4">
        <w:rPr>
          <w:rFonts w:ascii="Times New Roman" w:hAnsi="Times New Roman" w:cs="Times New Roman"/>
          <w:sz w:val="24"/>
          <w:szCs w:val="24"/>
        </w:rPr>
        <w:t>a</w:t>
      </w:r>
      <w:r>
        <w:rPr>
          <w:rFonts w:ascii="Times New Roman" w:hAnsi="Times New Roman" w:cs="Times New Roman"/>
          <w:sz w:val="24"/>
          <w:szCs w:val="24"/>
        </w:rPr>
        <w:t>ėjusiais metais – 23,2 atvejai/100 tūkst. gyv.</w:t>
      </w:r>
    </w:p>
    <w:p w:rsidR="0047346D" w:rsidRPr="00EA1BE0" w:rsidRDefault="0047346D" w:rsidP="0047346D">
      <w:pPr>
        <w:spacing w:after="0" w:line="240" w:lineRule="auto"/>
        <w:ind w:firstLine="1296"/>
        <w:jc w:val="both"/>
        <w:rPr>
          <w:rFonts w:ascii="Times New Roman" w:eastAsia="Times New Roman" w:hAnsi="Times New Roman" w:cs="Times New Roman"/>
          <w:sz w:val="27"/>
          <w:szCs w:val="27"/>
          <w:lang w:eastAsia="lt-LT"/>
        </w:rPr>
      </w:pPr>
      <w:r w:rsidRPr="006917B7">
        <w:rPr>
          <w:rFonts w:ascii="Times New Roman" w:hAnsi="Times New Roman" w:cs="Times New Roman"/>
          <w:sz w:val="24"/>
          <w:szCs w:val="24"/>
        </w:rPr>
        <w:t>Lietuvoje, kaip ir daugelyje kitų šalių, savižudybių daugiau registruojama tarp</w:t>
      </w:r>
      <w:r>
        <w:rPr>
          <w:rFonts w:ascii="Times New Roman" w:hAnsi="Times New Roman" w:cs="Times New Roman"/>
          <w:sz w:val="24"/>
          <w:szCs w:val="24"/>
        </w:rPr>
        <w:t xml:space="preserve"> </w:t>
      </w:r>
      <w:r w:rsidRPr="006917B7">
        <w:rPr>
          <w:rFonts w:ascii="Times New Roman" w:hAnsi="Times New Roman" w:cs="Times New Roman"/>
          <w:sz w:val="24"/>
          <w:szCs w:val="24"/>
        </w:rPr>
        <w:t>vyrų, negu tarp moterų. Nusižudyti dažniau bando moterys, bet jų pasirenkami</w:t>
      </w:r>
      <w:r>
        <w:rPr>
          <w:rFonts w:ascii="Times New Roman" w:hAnsi="Times New Roman" w:cs="Times New Roman"/>
          <w:sz w:val="24"/>
          <w:szCs w:val="24"/>
        </w:rPr>
        <w:t xml:space="preserve"> </w:t>
      </w:r>
      <w:r w:rsidRPr="006917B7">
        <w:rPr>
          <w:rFonts w:ascii="Times New Roman" w:hAnsi="Times New Roman" w:cs="Times New Roman"/>
          <w:sz w:val="24"/>
          <w:szCs w:val="24"/>
        </w:rPr>
        <w:t>savižudybių būdai (vaistai, nuodingos medžiagos) leidžia jas dažniau negu vyrus</w:t>
      </w:r>
      <w:r>
        <w:rPr>
          <w:rFonts w:ascii="Times New Roman" w:hAnsi="Times New Roman" w:cs="Times New Roman"/>
          <w:sz w:val="24"/>
          <w:szCs w:val="24"/>
        </w:rPr>
        <w:t xml:space="preserve"> </w:t>
      </w:r>
      <w:r w:rsidRPr="006917B7">
        <w:rPr>
          <w:rFonts w:ascii="Times New Roman" w:hAnsi="Times New Roman" w:cs="Times New Roman"/>
          <w:sz w:val="24"/>
          <w:szCs w:val="24"/>
        </w:rPr>
        <w:t>išgelbėti. Didžiausias vyrų ir moterų savižudybių rodiklio skirtumas (6–8 kartai) nustatytas darbingame amžiuje. Vyrų ir moterų savižudybes sąlygoja skirtingi veiksniai. Vyrams didesnės reikšmės turi</w:t>
      </w:r>
      <w:r>
        <w:rPr>
          <w:rFonts w:ascii="Times New Roman" w:hAnsi="Times New Roman" w:cs="Times New Roman"/>
          <w:sz w:val="24"/>
          <w:szCs w:val="24"/>
        </w:rPr>
        <w:t xml:space="preserve"> </w:t>
      </w:r>
      <w:r w:rsidRPr="006917B7">
        <w:rPr>
          <w:rFonts w:ascii="Times New Roman" w:hAnsi="Times New Roman" w:cs="Times New Roman"/>
          <w:sz w:val="24"/>
          <w:szCs w:val="24"/>
        </w:rPr>
        <w:t>tam tikro laikotarpio charakteristikos, pavyzdžiui ekonominės problemos, įprasto gyvenimo būdo pokyčiai, nedarbas, kai kurių visuomenės</w:t>
      </w:r>
      <w:r>
        <w:rPr>
          <w:rFonts w:ascii="Times New Roman" w:hAnsi="Times New Roman" w:cs="Times New Roman"/>
          <w:sz w:val="24"/>
          <w:szCs w:val="24"/>
        </w:rPr>
        <w:t xml:space="preserve"> </w:t>
      </w:r>
      <w:r w:rsidRPr="006917B7">
        <w:rPr>
          <w:rFonts w:ascii="Times New Roman" w:hAnsi="Times New Roman" w:cs="Times New Roman"/>
          <w:sz w:val="24"/>
          <w:szCs w:val="24"/>
        </w:rPr>
        <w:t>sluoksnių skurdas, didėj</w:t>
      </w:r>
      <w:r>
        <w:rPr>
          <w:rFonts w:ascii="Times New Roman" w:hAnsi="Times New Roman" w:cs="Times New Roman"/>
          <w:sz w:val="24"/>
          <w:szCs w:val="24"/>
        </w:rPr>
        <w:t xml:space="preserve">anti įtampa visuomenėje, </w:t>
      </w:r>
      <w:r w:rsidRPr="006917B7">
        <w:rPr>
          <w:rFonts w:ascii="Times New Roman" w:hAnsi="Times New Roman" w:cs="Times New Roman"/>
          <w:sz w:val="24"/>
          <w:szCs w:val="24"/>
        </w:rPr>
        <w:t>socialini</w:t>
      </w:r>
      <w:r>
        <w:rPr>
          <w:rFonts w:ascii="Times New Roman" w:hAnsi="Times New Roman" w:cs="Times New Roman"/>
          <w:sz w:val="24"/>
          <w:szCs w:val="24"/>
        </w:rPr>
        <w:t>s</w:t>
      </w:r>
      <w:r w:rsidRPr="006917B7">
        <w:rPr>
          <w:rFonts w:ascii="Times New Roman" w:hAnsi="Times New Roman" w:cs="Times New Roman"/>
          <w:sz w:val="24"/>
          <w:szCs w:val="24"/>
        </w:rPr>
        <w:t xml:space="preserve"> stres</w:t>
      </w:r>
      <w:r>
        <w:rPr>
          <w:rFonts w:ascii="Times New Roman" w:hAnsi="Times New Roman" w:cs="Times New Roman"/>
          <w:sz w:val="24"/>
          <w:szCs w:val="24"/>
        </w:rPr>
        <w:t xml:space="preserve">as bei įvairūs </w:t>
      </w:r>
      <w:r w:rsidRPr="006917B7">
        <w:rPr>
          <w:rFonts w:ascii="Times New Roman" w:hAnsi="Times New Roman" w:cs="Times New Roman"/>
          <w:sz w:val="24"/>
          <w:szCs w:val="24"/>
        </w:rPr>
        <w:t>išoriniai</w:t>
      </w:r>
      <w:r>
        <w:rPr>
          <w:rFonts w:ascii="Times New Roman" w:hAnsi="Times New Roman" w:cs="Times New Roman"/>
          <w:sz w:val="24"/>
          <w:szCs w:val="24"/>
        </w:rPr>
        <w:t xml:space="preserve"> </w:t>
      </w:r>
      <w:r w:rsidRPr="006917B7">
        <w:rPr>
          <w:rFonts w:ascii="Times New Roman" w:hAnsi="Times New Roman" w:cs="Times New Roman"/>
          <w:sz w:val="24"/>
          <w:szCs w:val="24"/>
        </w:rPr>
        <w:t>veiksniai, tokie, kaip al</w:t>
      </w:r>
      <w:r>
        <w:rPr>
          <w:rFonts w:ascii="Times New Roman" w:hAnsi="Times New Roman" w:cs="Times New Roman"/>
          <w:sz w:val="24"/>
          <w:szCs w:val="24"/>
        </w:rPr>
        <w:t xml:space="preserve">koholio vartojimas ir dėl šios priežasties atsirandantis </w:t>
      </w:r>
      <w:r w:rsidRPr="006917B7">
        <w:rPr>
          <w:rFonts w:ascii="Times New Roman" w:hAnsi="Times New Roman" w:cs="Times New Roman"/>
          <w:sz w:val="24"/>
          <w:szCs w:val="24"/>
        </w:rPr>
        <w:t>alkoholinių psichozių dažnėjim</w:t>
      </w:r>
      <w:r>
        <w:rPr>
          <w:rFonts w:ascii="Times New Roman" w:hAnsi="Times New Roman" w:cs="Times New Roman"/>
          <w:sz w:val="24"/>
          <w:szCs w:val="24"/>
        </w:rPr>
        <w:t xml:space="preserve">as, taip pat narkomanija. </w:t>
      </w:r>
      <w:r w:rsidRPr="00EA1BE0">
        <w:rPr>
          <w:rFonts w:ascii="Times New Roman" w:eastAsia="Times New Roman" w:hAnsi="Times New Roman" w:cs="Times New Roman"/>
          <w:sz w:val="24"/>
          <w:szCs w:val="24"/>
          <w:lang w:eastAsia="lt-LT"/>
        </w:rPr>
        <w:t>Vyrai</w:t>
      </w:r>
      <w:r w:rsidRPr="00463909">
        <w:rPr>
          <w:rFonts w:ascii="Times New Roman" w:eastAsia="Times New Roman" w:hAnsi="Times New Roman" w:cs="Times New Roman"/>
          <w:sz w:val="24"/>
          <w:szCs w:val="24"/>
          <w:lang w:eastAsia="lt-LT"/>
        </w:rPr>
        <w:t xml:space="preserve"> </w:t>
      </w:r>
      <w:r w:rsidRPr="00EA1BE0">
        <w:rPr>
          <w:rFonts w:ascii="Times New Roman" w:eastAsia="Times New Roman" w:hAnsi="Times New Roman" w:cs="Times New Roman"/>
          <w:sz w:val="24"/>
          <w:szCs w:val="24"/>
          <w:lang w:eastAsia="lt-LT"/>
        </w:rPr>
        <w:t>labiau</w:t>
      </w:r>
      <w:r w:rsidRPr="00463909">
        <w:rPr>
          <w:rFonts w:ascii="Times New Roman" w:eastAsia="Times New Roman" w:hAnsi="Times New Roman" w:cs="Times New Roman"/>
          <w:sz w:val="24"/>
          <w:szCs w:val="24"/>
          <w:lang w:eastAsia="lt-LT"/>
        </w:rPr>
        <w:t xml:space="preserve"> </w:t>
      </w:r>
      <w:r w:rsidRPr="00EA1BE0">
        <w:rPr>
          <w:rFonts w:ascii="Times New Roman" w:eastAsia="Times New Roman" w:hAnsi="Times New Roman" w:cs="Times New Roman"/>
          <w:sz w:val="24"/>
          <w:szCs w:val="24"/>
          <w:lang w:eastAsia="lt-LT"/>
        </w:rPr>
        <w:t>socialiai</w:t>
      </w:r>
      <w:r w:rsidRPr="00463909">
        <w:rPr>
          <w:rFonts w:ascii="Times New Roman" w:eastAsia="Times New Roman" w:hAnsi="Times New Roman" w:cs="Times New Roman"/>
          <w:sz w:val="24"/>
          <w:szCs w:val="24"/>
          <w:lang w:eastAsia="lt-LT"/>
        </w:rPr>
        <w:t xml:space="preserve"> </w:t>
      </w:r>
      <w:r w:rsidRPr="00EA1BE0">
        <w:rPr>
          <w:rFonts w:ascii="Times New Roman" w:eastAsia="Times New Roman" w:hAnsi="Times New Roman" w:cs="Times New Roman"/>
          <w:sz w:val="24"/>
          <w:szCs w:val="24"/>
          <w:lang w:eastAsia="lt-LT"/>
        </w:rPr>
        <w:t>orientuoti</w:t>
      </w:r>
      <w:r w:rsidRPr="00463909">
        <w:rPr>
          <w:rFonts w:ascii="Times New Roman" w:eastAsia="Times New Roman" w:hAnsi="Times New Roman" w:cs="Times New Roman"/>
          <w:sz w:val="24"/>
          <w:szCs w:val="24"/>
          <w:lang w:eastAsia="lt-LT"/>
        </w:rPr>
        <w:t xml:space="preserve"> </w:t>
      </w:r>
      <w:r w:rsidRPr="00EA1BE0">
        <w:rPr>
          <w:rFonts w:ascii="Times New Roman" w:eastAsia="Times New Roman" w:hAnsi="Times New Roman" w:cs="Times New Roman"/>
          <w:sz w:val="24"/>
          <w:szCs w:val="24"/>
          <w:lang w:eastAsia="lt-LT"/>
        </w:rPr>
        <w:t>ir</w:t>
      </w:r>
      <w:r w:rsidRPr="00463909">
        <w:rPr>
          <w:rFonts w:ascii="Times New Roman" w:eastAsia="Times New Roman" w:hAnsi="Times New Roman" w:cs="Times New Roman"/>
          <w:sz w:val="24"/>
          <w:szCs w:val="24"/>
          <w:lang w:eastAsia="lt-LT"/>
        </w:rPr>
        <w:t xml:space="preserve"> </w:t>
      </w:r>
      <w:r w:rsidRPr="00EA1BE0">
        <w:rPr>
          <w:rFonts w:ascii="Times New Roman" w:eastAsia="Times New Roman" w:hAnsi="Times New Roman" w:cs="Times New Roman"/>
          <w:sz w:val="24"/>
          <w:szCs w:val="24"/>
          <w:lang w:eastAsia="lt-LT"/>
        </w:rPr>
        <w:t>priklausomi</w:t>
      </w:r>
      <w:r w:rsidRPr="00463909">
        <w:rPr>
          <w:rFonts w:ascii="Times New Roman" w:eastAsia="Times New Roman" w:hAnsi="Times New Roman" w:cs="Times New Roman"/>
          <w:sz w:val="24"/>
          <w:szCs w:val="24"/>
          <w:lang w:eastAsia="lt-LT"/>
        </w:rPr>
        <w:t xml:space="preserve"> </w:t>
      </w:r>
      <w:r w:rsidRPr="00EA1BE0">
        <w:rPr>
          <w:rFonts w:ascii="Times New Roman" w:eastAsia="Times New Roman" w:hAnsi="Times New Roman" w:cs="Times New Roman"/>
          <w:sz w:val="24"/>
          <w:szCs w:val="24"/>
          <w:lang w:eastAsia="lt-LT"/>
        </w:rPr>
        <w:t>nuo</w:t>
      </w:r>
      <w:r w:rsidRPr="00463909">
        <w:rPr>
          <w:rFonts w:ascii="Times New Roman" w:eastAsia="Times New Roman" w:hAnsi="Times New Roman" w:cs="Times New Roman"/>
          <w:sz w:val="24"/>
          <w:szCs w:val="24"/>
          <w:lang w:eastAsia="lt-LT"/>
        </w:rPr>
        <w:t xml:space="preserve"> s</w:t>
      </w:r>
      <w:r w:rsidRPr="00EA1BE0">
        <w:rPr>
          <w:rFonts w:ascii="Times New Roman" w:eastAsia="Times New Roman" w:hAnsi="Times New Roman" w:cs="Times New Roman"/>
          <w:sz w:val="24"/>
          <w:szCs w:val="24"/>
          <w:lang w:eastAsia="lt-LT"/>
        </w:rPr>
        <w:t>ocialinių</w:t>
      </w:r>
      <w:r w:rsidRPr="00463909">
        <w:rPr>
          <w:rFonts w:ascii="Times New Roman" w:eastAsia="Times New Roman" w:hAnsi="Times New Roman" w:cs="Times New Roman"/>
          <w:sz w:val="24"/>
          <w:szCs w:val="24"/>
          <w:lang w:eastAsia="lt-LT"/>
        </w:rPr>
        <w:t xml:space="preserve"> </w:t>
      </w:r>
      <w:r w:rsidRPr="00EA1BE0">
        <w:rPr>
          <w:rFonts w:ascii="Times New Roman" w:eastAsia="Times New Roman" w:hAnsi="Times New Roman" w:cs="Times New Roman"/>
          <w:sz w:val="24"/>
          <w:szCs w:val="24"/>
          <w:lang w:eastAsia="lt-LT"/>
        </w:rPr>
        <w:t>bei</w:t>
      </w:r>
      <w:r w:rsidRPr="00463909">
        <w:rPr>
          <w:rFonts w:ascii="Times New Roman" w:eastAsia="Times New Roman" w:hAnsi="Times New Roman" w:cs="Times New Roman"/>
          <w:sz w:val="24"/>
          <w:szCs w:val="24"/>
          <w:lang w:eastAsia="lt-LT"/>
        </w:rPr>
        <w:t xml:space="preserve"> </w:t>
      </w:r>
      <w:r w:rsidRPr="00EA1BE0">
        <w:rPr>
          <w:rFonts w:ascii="Times New Roman" w:eastAsia="Times New Roman" w:hAnsi="Times New Roman" w:cs="Times New Roman"/>
          <w:sz w:val="24"/>
          <w:szCs w:val="24"/>
          <w:lang w:eastAsia="lt-LT"/>
        </w:rPr>
        <w:t>politinių</w:t>
      </w:r>
      <w:r w:rsidRPr="00463909">
        <w:rPr>
          <w:rFonts w:ascii="Times New Roman" w:eastAsia="Times New Roman" w:hAnsi="Times New Roman" w:cs="Times New Roman"/>
          <w:sz w:val="24"/>
          <w:szCs w:val="24"/>
          <w:lang w:eastAsia="lt-LT"/>
        </w:rPr>
        <w:t xml:space="preserve"> </w:t>
      </w:r>
      <w:r w:rsidRPr="00EA1BE0">
        <w:rPr>
          <w:rFonts w:ascii="Times New Roman" w:eastAsia="Times New Roman" w:hAnsi="Times New Roman" w:cs="Times New Roman"/>
          <w:sz w:val="24"/>
          <w:szCs w:val="24"/>
          <w:lang w:eastAsia="lt-LT"/>
        </w:rPr>
        <w:t>veiksnių,</w:t>
      </w:r>
      <w:r w:rsidRPr="00463909">
        <w:rPr>
          <w:rFonts w:ascii="Times New Roman" w:eastAsia="Times New Roman" w:hAnsi="Times New Roman" w:cs="Times New Roman"/>
          <w:sz w:val="24"/>
          <w:szCs w:val="24"/>
          <w:lang w:eastAsia="lt-LT"/>
        </w:rPr>
        <w:t xml:space="preserve"> </w:t>
      </w:r>
      <w:r w:rsidRPr="00EA1BE0">
        <w:rPr>
          <w:rFonts w:ascii="Times New Roman" w:eastAsia="Times New Roman" w:hAnsi="Times New Roman" w:cs="Times New Roman"/>
          <w:sz w:val="24"/>
          <w:szCs w:val="24"/>
          <w:lang w:eastAsia="lt-LT"/>
        </w:rPr>
        <w:t>kitaip</w:t>
      </w:r>
      <w:r w:rsidRPr="00463909">
        <w:rPr>
          <w:rFonts w:ascii="Times New Roman" w:eastAsia="Times New Roman" w:hAnsi="Times New Roman" w:cs="Times New Roman"/>
          <w:sz w:val="24"/>
          <w:szCs w:val="24"/>
          <w:lang w:eastAsia="lt-LT"/>
        </w:rPr>
        <w:t xml:space="preserve"> </w:t>
      </w:r>
      <w:r w:rsidRPr="00EA1BE0">
        <w:rPr>
          <w:rFonts w:ascii="Times New Roman" w:eastAsia="Times New Roman" w:hAnsi="Times New Roman" w:cs="Times New Roman"/>
          <w:sz w:val="24"/>
          <w:szCs w:val="24"/>
          <w:lang w:eastAsia="lt-LT"/>
        </w:rPr>
        <w:t>nei</w:t>
      </w:r>
      <w:r w:rsidRPr="00463909">
        <w:rPr>
          <w:rFonts w:ascii="Times New Roman" w:eastAsia="Times New Roman" w:hAnsi="Times New Roman" w:cs="Times New Roman"/>
          <w:sz w:val="24"/>
          <w:szCs w:val="24"/>
          <w:lang w:eastAsia="lt-LT"/>
        </w:rPr>
        <w:t xml:space="preserve"> </w:t>
      </w:r>
      <w:r w:rsidRPr="00EA1BE0">
        <w:rPr>
          <w:rFonts w:ascii="Times New Roman" w:eastAsia="Times New Roman" w:hAnsi="Times New Roman" w:cs="Times New Roman"/>
          <w:sz w:val="24"/>
          <w:szCs w:val="24"/>
          <w:lang w:eastAsia="lt-LT"/>
        </w:rPr>
        <w:t>moterys,</w:t>
      </w:r>
      <w:r w:rsidRPr="00463909">
        <w:rPr>
          <w:rFonts w:ascii="Times New Roman" w:eastAsia="Times New Roman" w:hAnsi="Times New Roman" w:cs="Times New Roman"/>
          <w:sz w:val="24"/>
          <w:szCs w:val="24"/>
          <w:lang w:eastAsia="lt-LT"/>
        </w:rPr>
        <w:t xml:space="preserve"> </w:t>
      </w:r>
      <w:r w:rsidRPr="00EA1BE0">
        <w:rPr>
          <w:rFonts w:ascii="Times New Roman" w:eastAsia="Times New Roman" w:hAnsi="Times New Roman" w:cs="Times New Roman"/>
          <w:sz w:val="24"/>
          <w:szCs w:val="24"/>
          <w:lang w:eastAsia="lt-LT"/>
        </w:rPr>
        <w:t>kurias</w:t>
      </w:r>
      <w:r w:rsidRPr="00463909">
        <w:rPr>
          <w:rFonts w:ascii="Times New Roman" w:eastAsia="Times New Roman" w:hAnsi="Times New Roman" w:cs="Times New Roman"/>
          <w:sz w:val="24"/>
          <w:szCs w:val="24"/>
          <w:lang w:eastAsia="lt-LT"/>
        </w:rPr>
        <w:t xml:space="preserve"> </w:t>
      </w:r>
      <w:r w:rsidRPr="00EA1BE0">
        <w:rPr>
          <w:rFonts w:ascii="Times New Roman" w:eastAsia="Times New Roman" w:hAnsi="Times New Roman" w:cs="Times New Roman"/>
          <w:sz w:val="24"/>
          <w:szCs w:val="24"/>
          <w:lang w:eastAsia="lt-LT"/>
        </w:rPr>
        <w:t>stipriau</w:t>
      </w:r>
      <w:r w:rsidRPr="00463909">
        <w:rPr>
          <w:rFonts w:ascii="Times New Roman" w:eastAsia="Times New Roman" w:hAnsi="Times New Roman" w:cs="Times New Roman"/>
          <w:sz w:val="24"/>
          <w:szCs w:val="24"/>
          <w:lang w:eastAsia="lt-LT"/>
        </w:rPr>
        <w:t xml:space="preserve"> </w:t>
      </w:r>
      <w:r w:rsidRPr="00EA1BE0">
        <w:rPr>
          <w:rFonts w:ascii="Times New Roman" w:eastAsia="Times New Roman" w:hAnsi="Times New Roman" w:cs="Times New Roman"/>
          <w:sz w:val="24"/>
          <w:szCs w:val="24"/>
          <w:lang w:eastAsia="lt-LT"/>
        </w:rPr>
        <w:t>veikia</w:t>
      </w:r>
      <w:r w:rsidRPr="00463909">
        <w:rPr>
          <w:rFonts w:ascii="Times New Roman" w:eastAsia="Times New Roman" w:hAnsi="Times New Roman" w:cs="Times New Roman"/>
          <w:sz w:val="24"/>
          <w:szCs w:val="24"/>
          <w:lang w:eastAsia="lt-LT"/>
        </w:rPr>
        <w:t xml:space="preserve"> </w:t>
      </w:r>
      <w:r w:rsidRPr="00EA1BE0">
        <w:rPr>
          <w:rFonts w:ascii="Times New Roman" w:eastAsia="Times New Roman" w:hAnsi="Times New Roman" w:cs="Times New Roman"/>
          <w:sz w:val="24"/>
          <w:szCs w:val="24"/>
          <w:lang w:eastAsia="lt-LT"/>
        </w:rPr>
        <w:t>šeimyninis</w:t>
      </w:r>
      <w:r w:rsidRPr="00463909">
        <w:rPr>
          <w:rFonts w:ascii="Times New Roman" w:eastAsia="Times New Roman" w:hAnsi="Times New Roman" w:cs="Times New Roman"/>
          <w:sz w:val="24"/>
          <w:szCs w:val="24"/>
          <w:lang w:eastAsia="lt-LT"/>
        </w:rPr>
        <w:t xml:space="preserve"> </w:t>
      </w:r>
      <w:r w:rsidRPr="00EA1BE0">
        <w:rPr>
          <w:rFonts w:ascii="Times New Roman" w:eastAsia="Times New Roman" w:hAnsi="Times New Roman" w:cs="Times New Roman"/>
          <w:sz w:val="24"/>
          <w:szCs w:val="24"/>
          <w:lang w:eastAsia="lt-LT"/>
        </w:rPr>
        <w:t>gyvenimas</w:t>
      </w:r>
      <w:r>
        <w:rPr>
          <w:rFonts w:ascii="Times New Roman" w:eastAsia="Times New Roman" w:hAnsi="Times New Roman" w:cs="Times New Roman"/>
          <w:sz w:val="24"/>
          <w:szCs w:val="24"/>
          <w:lang w:eastAsia="lt-LT"/>
        </w:rPr>
        <w:t>.</w:t>
      </w:r>
    </w:p>
    <w:p w:rsidR="0047346D" w:rsidRDefault="0047346D" w:rsidP="0047346D">
      <w:pPr>
        <w:autoSpaceDE w:val="0"/>
        <w:autoSpaceDN w:val="0"/>
        <w:adjustRightInd w:val="0"/>
        <w:spacing w:after="0" w:line="240" w:lineRule="auto"/>
        <w:ind w:firstLine="1298"/>
        <w:jc w:val="both"/>
        <w:rPr>
          <w:rFonts w:ascii="Times New Roman" w:hAnsi="Times New Roman" w:cs="Times New Roman"/>
          <w:sz w:val="24"/>
          <w:szCs w:val="24"/>
        </w:rPr>
      </w:pPr>
      <w:r w:rsidRPr="006917B7">
        <w:rPr>
          <w:rFonts w:ascii="Times New Roman" w:hAnsi="Times New Roman" w:cs="Times New Roman"/>
          <w:sz w:val="24"/>
          <w:szCs w:val="24"/>
        </w:rPr>
        <w:t>Kadangi dažniausiai žudosi</w:t>
      </w:r>
      <w:r>
        <w:rPr>
          <w:rFonts w:ascii="Times New Roman" w:hAnsi="Times New Roman" w:cs="Times New Roman"/>
          <w:sz w:val="24"/>
          <w:szCs w:val="24"/>
        </w:rPr>
        <w:t xml:space="preserve"> </w:t>
      </w:r>
      <w:r w:rsidRPr="006917B7">
        <w:rPr>
          <w:rFonts w:ascii="Times New Roman" w:hAnsi="Times New Roman" w:cs="Times New Roman"/>
          <w:sz w:val="24"/>
          <w:szCs w:val="24"/>
        </w:rPr>
        <w:t>kaime gyvenantys jauni ir vidutinio amžiaus vyrai, didžiausias dėmesys turėtų</w:t>
      </w:r>
      <w:r>
        <w:rPr>
          <w:rFonts w:ascii="Times New Roman" w:hAnsi="Times New Roman" w:cs="Times New Roman"/>
          <w:sz w:val="24"/>
          <w:szCs w:val="24"/>
        </w:rPr>
        <w:t xml:space="preserve"> </w:t>
      </w:r>
      <w:r w:rsidRPr="006917B7">
        <w:rPr>
          <w:rFonts w:ascii="Times New Roman" w:hAnsi="Times New Roman" w:cs="Times New Roman"/>
          <w:sz w:val="24"/>
          <w:szCs w:val="24"/>
        </w:rPr>
        <w:t>būti skiriamas jų socialinių bei psichologinių problemų sprendimui, alkoholio vartojimo</w:t>
      </w:r>
      <w:r>
        <w:rPr>
          <w:rFonts w:ascii="Times New Roman" w:hAnsi="Times New Roman" w:cs="Times New Roman"/>
          <w:sz w:val="24"/>
          <w:szCs w:val="24"/>
        </w:rPr>
        <w:t xml:space="preserve"> </w:t>
      </w:r>
      <w:r w:rsidRPr="006917B7">
        <w:rPr>
          <w:rFonts w:ascii="Times New Roman" w:hAnsi="Times New Roman" w:cs="Times New Roman"/>
          <w:sz w:val="24"/>
          <w:szCs w:val="24"/>
        </w:rPr>
        <w:t xml:space="preserve">kontrolei ir profilaktikai. </w:t>
      </w:r>
    </w:p>
    <w:p w:rsidR="0047346D" w:rsidRPr="00463909" w:rsidRDefault="0047346D" w:rsidP="0047346D">
      <w:pPr>
        <w:autoSpaceDE w:val="0"/>
        <w:autoSpaceDN w:val="0"/>
        <w:adjustRightInd w:val="0"/>
        <w:spacing w:after="0" w:line="240" w:lineRule="auto"/>
        <w:ind w:firstLine="1298"/>
        <w:jc w:val="both"/>
        <w:rPr>
          <w:rFonts w:ascii="Times New Roman" w:hAnsi="Times New Roman" w:cs="Times New Roman"/>
          <w:sz w:val="24"/>
          <w:szCs w:val="24"/>
        </w:rPr>
      </w:pPr>
      <w:r w:rsidRPr="006917B7">
        <w:rPr>
          <w:rFonts w:ascii="Times New Roman" w:hAnsi="Times New Roman" w:cs="Times New Roman"/>
          <w:sz w:val="24"/>
          <w:szCs w:val="24"/>
        </w:rPr>
        <w:t>Moterų savižudybės</w:t>
      </w:r>
      <w:r>
        <w:rPr>
          <w:rFonts w:ascii="Times New Roman" w:hAnsi="Times New Roman" w:cs="Times New Roman"/>
          <w:sz w:val="24"/>
          <w:szCs w:val="24"/>
        </w:rPr>
        <w:t xml:space="preserve"> </w:t>
      </w:r>
      <w:r w:rsidRPr="006917B7">
        <w:rPr>
          <w:rFonts w:ascii="Times New Roman" w:hAnsi="Times New Roman" w:cs="Times New Roman"/>
          <w:sz w:val="24"/>
          <w:szCs w:val="24"/>
        </w:rPr>
        <w:t>dažniausiai aiškinamos endogeninėmis charakteristikomis – depresinėmis būklėmis,</w:t>
      </w:r>
      <w:r>
        <w:rPr>
          <w:rFonts w:ascii="Times New Roman" w:hAnsi="Times New Roman" w:cs="Times New Roman"/>
          <w:sz w:val="24"/>
          <w:szCs w:val="24"/>
        </w:rPr>
        <w:t xml:space="preserve"> </w:t>
      </w:r>
      <w:r w:rsidRPr="006917B7">
        <w:rPr>
          <w:rFonts w:ascii="Times New Roman" w:hAnsi="Times New Roman" w:cs="Times New Roman"/>
          <w:sz w:val="24"/>
          <w:szCs w:val="24"/>
        </w:rPr>
        <w:t>involiucine melancholija, kurių korekcijai reikėtų skirti didesnį dėmesį</w:t>
      </w:r>
      <w:r>
        <w:rPr>
          <w:rFonts w:ascii="Times New Roman" w:hAnsi="Times New Roman" w:cs="Times New Roman"/>
          <w:sz w:val="24"/>
          <w:szCs w:val="24"/>
        </w:rPr>
        <w:t>.</w:t>
      </w:r>
    </w:p>
    <w:p w:rsidR="008F0F77" w:rsidRDefault="008F0F77" w:rsidP="0047346D">
      <w:pPr>
        <w:spacing w:line="240" w:lineRule="auto"/>
        <w:contextualSpacing/>
        <w:rPr>
          <w:rFonts w:ascii="Times New Roman" w:eastAsia="Times New Roman" w:hAnsi="Times New Roman" w:cs="Times New Roman"/>
          <w:bCs/>
          <w:sz w:val="18"/>
          <w:szCs w:val="18"/>
          <w:lang w:eastAsia="lt-LT"/>
        </w:rPr>
      </w:pPr>
    </w:p>
    <w:p w:rsidR="008F0F77" w:rsidRDefault="008F0F77" w:rsidP="0047346D">
      <w:pPr>
        <w:spacing w:line="240" w:lineRule="auto"/>
        <w:contextualSpacing/>
        <w:rPr>
          <w:rFonts w:ascii="Times New Roman" w:eastAsia="Times New Roman" w:hAnsi="Times New Roman" w:cs="Times New Roman"/>
          <w:bCs/>
          <w:sz w:val="18"/>
          <w:szCs w:val="18"/>
          <w:lang w:eastAsia="lt-LT"/>
        </w:rPr>
      </w:pPr>
    </w:p>
    <w:p w:rsidR="0047346D" w:rsidRPr="00FD3584" w:rsidRDefault="00491F48" w:rsidP="0047346D">
      <w:pPr>
        <w:spacing w:line="240" w:lineRule="auto"/>
        <w:contextualSpacing/>
        <w:rPr>
          <w:rFonts w:ascii="Times New Roman" w:eastAsia="Times New Roman" w:hAnsi="Times New Roman" w:cs="Times New Roman"/>
          <w:bCs/>
          <w:sz w:val="18"/>
          <w:szCs w:val="18"/>
          <w:lang w:eastAsia="lt-LT"/>
        </w:rPr>
      </w:pPr>
      <w:r>
        <w:rPr>
          <w:rFonts w:ascii="Times New Roman" w:eastAsia="Calibri" w:hAnsi="Times New Roman" w:cs="Times New Roman"/>
          <w:b/>
          <w:i/>
          <w:sz w:val="24"/>
          <w:szCs w:val="24"/>
        </w:rPr>
        <w:t>11</w:t>
      </w:r>
      <w:r w:rsidR="0047346D" w:rsidRPr="00CF5692">
        <w:rPr>
          <w:rFonts w:ascii="Times New Roman" w:eastAsia="Calibri" w:hAnsi="Times New Roman" w:cs="Times New Roman"/>
          <w:b/>
          <w:i/>
          <w:sz w:val="24"/>
          <w:szCs w:val="24"/>
        </w:rPr>
        <w:t xml:space="preserve"> pav. </w:t>
      </w:r>
      <w:r w:rsidR="0047346D" w:rsidRPr="00CF5692">
        <w:rPr>
          <w:rFonts w:ascii="Times New Roman" w:eastAsia="Calibri" w:hAnsi="Times New Roman" w:cs="Times New Roman"/>
          <w:b/>
          <w:sz w:val="24"/>
          <w:szCs w:val="24"/>
        </w:rPr>
        <w:t>Savižudybių skaičius Šilalės rajone 201</w:t>
      </w:r>
      <w:r w:rsidR="0047346D">
        <w:rPr>
          <w:rFonts w:ascii="Times New Roman" w:eastAsia="Calibri" w:hAnsi="Times New Roman" w:cs="Times New Roman"/>
          <w:b/>
          <w:sz w:val="24"/>
          <w:szCs w:val="24"/>
        </w:rPr>
        <w:t>2</w:t>
      </w:r>
      <w:r w:rsidR="0047346D" w:rsidRPr="00CF5692">
        <w:rPr>
          <w:rFonts w:ascii="Times New Roman" w:eastAsia="Calibri" w:hAnsi="Times New Roman" w:cs="Times New Roman"/>
          <w:b/>
          <w:sz w:val="24"/>
          <w:szCs w:val="24"/>
        </w:rPr>
        <w:t xml:space="preserve"> – 201</w:t>
      </w:r>
      <w:r w:rsidR="0047346D">
        <w:rPr>
          <w:rFonts w:ascii="Times New Roman" w:eastAsia="Calibri" w:hAnsi="Times New Roman" w:cs="Times New Roman"/>
          <w:b/>
          <w:sz w:val="24"/>
          <w:szCs w:val="24"/>
        </w:rPr>
        <w:t>4 m. 100 tūkst. gyventojų (</w:t>
      </w:r>
      <w:r w:rsidR="0047346D" w:rsidRPr="00CF5692">
        <w:rPr>
          <w:rFonts w:ascii="Times New Roman" w:eastAsia="Calibri" w:hAnsi="Times New Roman" w:cs="Times New Roman"/>
          <w:b/>
          <w:sz w:val="24"/>
          <w:szCs w:val="24"/>
        </w:rPr>
        <w:t>pagal lytį</w:t>
      </w:r>
      <w:r w:rsidR="0047346D">
        <w:rPr>
          <w:rFonts w:ascii="Times New Roman" w:eastAsia="Calibri" w:hAnsi="Times New Roman" w:cs="Times New Roman"/>
          <w:b/>
          <w:sz w:val="24"/>
          <w:szCs w:val="24"/>
        </w:rPr>
        <w:t>)</w:t>
      </w:r>
    </w:p>
    <w:p w:rsidR="0047346D" w:rsidRDefault="0047346D" w:rsidP="0047346D">
      <w:pPr>
        <w:spacing w:line="240" w:lineRule="auto"/>
        <w:contextualSpacing/>
      </w:pPr>
      <w:r>
        <w:rPr>
          <w:noProof/>
          <w:lang w:eastAsia="lt-LT"/>
        </w:rPr>
        <w:drawing>
          <wp:inline distT="0" distB="0" distL="0" distR="0" wp14:anchorId="46179038" wp14:editId="110498FA">
            <wp:extent cx="4584700" cy="2755900"/>
            <wp:effectExtent l="0" t="0" r="6350" b="6350"/>
            <wp:docPr id="13" name="Paveikslėli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47346D" w:rsidRPr="00FD3584" w:rsidRDefault="0047346D" w:rsidP="0047346D">
      <w:pPr>
        <w:spacing w:line="240" w:lineRule="auto"/>
        <w:contextualSpacing/>
        <w:rPr>
          <w:rFonts w:ascii="Times New Roman" w:eastAsia="Times New Roman" w:hAnsi="Times New Roman" w:cs="Times New Roman"/>
          <w:bCs/>
          <w:sz w:val="18"/>
          <w:szCs w:val="18"/>
          <w:lang w:eastAsia="lt-LT"/>
        </w:rPr>
      </w:pPr>
      <w:r w:rsidRPr="00FD3584">
        <w:rPr>
          <w:rFonts w:ascii="Times New Roman" w:eastAsia="Times New Roman" w:hAnsi="Times New Roman" w:cs="Times New Roman"/>
          <w:bCs/>
          <w:sz w:val="18"/>
          <w:szCs w:val="18"/>
          <w:lang w:eastAsia="lt-LT"/>
        </w:rPr>
        <w:t>Šaltinis: Higienos instituto Sveikatos informacijos centras</w:t>
      </w:r>
    </w:p>
    <w:p w:rsidR="0047346D" w:rsidRDefault="0047346D" w:rsidP="0047346D">
      <w:pPr>
        <w:spacing w:line="240" w:lineRule="auto"/>
        <w:contextualSpacing/>
        <w:rPr>
          <w:rFonts w:ascii="Times New Roman" w:eastAsia="Calibri" w:hAnsi="Times New Roman" w:cs="Times New Roman"/>
          <w:sz w:val="24"/>
          <w:szCs w:val="24"/>
        </w:rPr>
      </w:pPr>
    </w:p>
    <w:p w:rsidR="00B26F53" w:rsidRDefault="0047346D" w:rsidP="00400252">
      <w:pPr>
        <w:spacing w:line="240" w:lineRule="auto"/>
        <w:ind w:firstLine="1296"/>
        <w:contextualSpacing/>
        <w:jc w:val="both"/>
        <w:rPr>
          <w:rFonts w:ascii="Times New Roman" w:hAnsi="Times New Roman" w:cs="Times New Roman"/>
          <w:noProof/>
          <w:sz w:val="24"/>
          <w:szCs w:val="24"/>
          <w:lang w:eastAsia="lt-LT"/>
        </w:rPr>
      </w:pPr>
      <w:r w:rsidRPr="00615277">
        <w:rPr>
          <w:rFonts w:ascii="Times New Roman" w:eastAsia="Calibri" w:hAnsi="Times New Roman" w:cs="Times New Roman"/>
          <w:sz w:val="24"/>
          <w:szCs w:val="24"/>
        </w:rPr>
        <w:t>2013 m. duomenys rod</w:t>
      </w:r>
      <w:r>
        <w:rPr>
          <w:rFonts w:ascii="Times New Roman" w:eastAsia="Calibri" w:hAnsi="Times New Roman" w:cs="Times New Roman"/>
          <w:sz w:val="24"/>
          <w:szCs w:val="24"/>
        </w:rPr>
        <w:t>ė</w:t>
      </w:r>
      <w:r w:rsidRPr="00615277">
        <w:rPr>
          <w:rFonts w:ascii="Times New Roman" w:eastAsia="Calibri" w:hAnsi="Times New Roman" w:cs="Times New Roman"/>
          <w:sz w:val="24"/>
          <w:szCs w:val="24"/>
        </w:rPr>
        <w:t xml:space="preserve">, jog </w:t>
      </w:r>
      <w:r>
        <w:rPr>
          <w:rFonts w:ascii="Times New Roman" w:eastAsia="Calibri" w:hAnsi="Times New Roman" w:cs="Times New Roman"/>
          <w:sz w:val="24"/>
          <w:szCs w:val="24"/>
        </w:rPr>
        <w:t xml:space="preserve">Šilalės rajone </w:t>
      </w:r>
      <w:r w:rsidRPr="00615277">
        <w:rPr>
          <w:rFonts w:ascii="Times New Roman" w:eastAsia="Calibri" w:hAnsi="Times New Roman" w:cs="Times New Roman"/>
          <w:sz w:val="24"/>
          <w:szCs w:val="24"/>
        </w:rPr>
        <w:t>tarp kaime ir mieste nusižudžiusių gyventojų tėra menkas rodiklių skirtumas – 100 tūkst. gyv. teko 54,73 miesto gyventojų mirčių ir  55,33 /100 tūkst. gyventojų – kaimo</w:t>
      </w:r>
      <w:r>
        <w:rPr>
          <w:rFonts w:ascii="Times New Roman" w:eastAsia="Calibri" w:hAnsi="Times New Roman" w:cs="Times New Roman"/>
          <w:sz w:val="24"/>
          <w:szCs w:val="24"/>
        </w:rPr>
        <w:t>. Tačiau Higienos instituto Sveikatos informacijos centro duomenimis,</w:t>
      </w:r>
      <w:r w:rsidRPr="005F261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2014 metais kaimo gyventojų mirtingumas ženkliai išaugo – 100 tūkst./gyv. teko 71,52 atvejai. Tuo  tarpu miesto gyventojų mirtingumas paskutiniais tiriamaisiais metais sumažėjo – iki  36,65 atvejų 100 tūkst. gyventojų </w:t>
      </w:r>
      <w:r w:rsidRPr="00EF3AA7">
        <w:rPr>
          <w:rFonts w:ascii="Times New Roman" w:hAnsi="Times New Roman" w:cs="Times New Roman"/>
          <w:noProof/>
          <w:sz w:val="24"/>
          <w:szCs w:val="24"/>
          <w:lang w:eastAsia="lt-LT"/>
        </w:rPr>
        <w:t>(</w:t>
      </w:r>
      <w:r>
        <w:rPr>
          <w:rFonts w:ascii="Times New Roman" w:hAnsi="Times New Roman" w:cs="Times New Roman"/>
          <w:i/>
          <w:noProof/>
          <w:sz w:val="24"/>
          <w:szCs w:val="24"/>
          <w:lang w:eastAsia="lt-LT"/>
        </w:rPr>
        <w:t>1</w:t>
      </w:r>
      <w:r w:rsidR="00491F48">
        <w:rPr>
          <w:rFonts w:ascii="Times New Roman" w:hAnsi="Times New Roman" w:cs="Times New Roman"/>
          <w:i/>
          <w:noProof/>
          <w:sz w:val="24"/>
          <w:szCs w:val="24"/>
          <w:lang w:eastAsia="lt-LT"/>
        </w:rPr>
        <w:t>2</w:t>
      </w:r>
      <w:r w:rsidRPr="00CF5692">
        <w:rPr>
          <w:rFonts w:ascii="Times New Roman" w:hAnsi="Times New Roman" w:cs="Times New Roman"/>
          <w:i/>
          <w:noProof/>
          <w:sz w:val="24"/>
          <w:szCs w:val="24"/>
          <w:lang w:eastAsia="lt-LT"/>
        </w:rPr>
        <w:t xml:space="preserve"> pav</w:t>
      </w:r>
      <w:r w:rsidRPr="00EF3AA7">
        <w:rPr>
          <w:rFonts w:ascii="Times New Roman" w:hAnsi="Times New Roman" w:cs="Times New Roman"/>
          <w:noProof/>
          <w:sz w:val="24"/>
          <w:szCs w:val="24"/>
          <w:lang w:eastAsia="lt-LT"/>
        </w:rPr>
        <w:t>.).</w:t>
      </w:r>
    </w:p>
    <w:p w:rsidR="007D5E6D" w:rsidRPr="00400252" w:rsidRDefault="007D5E6D" w:rsidP="00400252">
      <w:pPr>
        <w:spacing w:line="240" w:lineRule="auto"/>
        <w:ind w:firstLine="1296"/>
        <w:contextualSpacing/>
        <w:jc w:val="both"/>
        <w:rPr>
          <w:rFonts w:ascii="Times New Roman" w:eastAsia="Calibri" w:hAnsi="Times New Roman" w:cs="Times New Roman"/>
          <w:sz w:val="24"/>
          <w:szCs w:val="24"/>
        </w:rPr>
      </w:pPr>
    </w:p>
    <w:p w:rsidR="0047346D" w:rsidRPr="00615277" w:rsidRDefault="0047346D" w:rsidP="0047346D">
      <w:pPr>
        <w:spacing w:line="240" w:lineRule="auto"/>
        <w:contextualSpacing/>
        <w:rPr>
          <w:rFonts w:ascii="Times New Roman" w:eastAsia="Times New Roman" w:hAnsi="Times New Roman" w:cs="Times New Roman"/>
          <w:bCs/>
          <w:sz w:val="18"/>
          <w:szCs w:val="18"/>
          <w:lang w:eastAsia="lt-LT"/>
        </w:rPr>
      </w:pPr>
      <w:r>
        <w:rPr>
          <w:rFonts w:ascii="Times New Roman" w:eastAsia="Calibri" w:hAnsi="Times New Roman" w:cs="Times New Roman"/>
          <w:b/>
          <w:i/>
          <w:sz w:val="24"/>
          <w:szCs w:val="24"/>
        </w:rPr>
        <w:lastRenderedPageBreak/>
        <w:t>1</w:t>
      </w:r>
      <w:r w:rsidR="00491F48">
        <w:rPr>
          <w:rFonts w:ascii="Times New Roman" w:eastAsia="Calibri" w:hAnsi="Times New Roman" w:cs="Times New Roman"/>
          <w:b/>
          <w:i/>
          <w:sz w:val="24"/>
          <w:szCs w:val="24"/>
        </w:rPr>
        <w:t>2</w:t>
      </w:r>
      <w:r w:rsidRPr="00CF5692">
        <w:rPr>
          <w:rFonts w:ascii="Times New Roman" w:eastAsia="Calibri" w:hAnsi="Times New Roman" w:cs="Times New Roman"/>
          <w:b/>
          <w:i/>
          <w:sz w:val="24"/>
          <w:szCs w:val="24"/>
        </w:rPr>
        <w:t xml:space="preserve">pav. </w:t>
      </w:r>
      <w:r w:rsidRPr="00CF5692">
        <w:rPr>
          <w:rFonts w:ascii="Times New Roman" w:eastAsia="Calibri" w:hAnsi="Times New Roman" w:cs="Times New Roman"/>
          <w:b/>
          <w:sz w:val="24"/>
          <w:szCs w:val="24"/>
        </w:rPr>
        <w:t>Savižudybių skaičius Šilalės rajone 201</w:t>
      </w:r>
      <w:r>
        <w:rPr>
          <w:rFonts w:ascii="Times New Roman" w:eastAsia="Calibri" w:hAnsi="Times New Roman" w:cs="Times New Roman"/>
          <w:b/>
          <w:sz w:val="24"/>
          <w:szCs w:val="24"/>
        </w:rPr>
        <w:t>2</w:t>
      </w:r>
      <w:r w:rsidRPr="00CF5692">
        <w:rPr>
          <w:rFonts w:ascii="Times New Roman" w:eastAsia="Calibri" w:hAnsi="Times New Roman" w:cs="Times New Roman"/>
          <w:b/>
          <w:sz w:val="24"/>
          <w:szCs w:val="24"/>
        </w:rPr>
        <w:t xml:space="preserve"> – 201</w:t>
      </w:r>
      <w:r>
        <w:rPr>
          <w:rFonts w:ascii="Times New Roman" w:eastAsia="Calibri" w:hAnsi="Times New Roman" w:cs="Times New Roman"/>
          <w:b/>
          <w:sz w:val="24"/>
          <w:szCs w:val="24"/>
        </w:rPr>
        <w:t>4 m. 100 tūkst. gyventojų (</w:t>
      </w:r>
      <w:r w:rsidRPr="00CF5692">
        <w:rPr>
          <w:rFonts w:ascii="Times New Roman" w:eastAsia="Calibri" w:hAnsi="Times New Roman" w:cs="Times New Roman"/>
          <w:b/>
          <w:sz w:val="24"/>
          <w:szCs w:val="24"/>
        </w:rPr>
        <w:t xml:space="preserve">pagal </w:t>
      </w:r>
      <w:r>
        <w:rPr>
          <w:rFonts w:ascii="Times New Roman" w:eastAsia="Calibri" w:hAnsi="Times New Roman" w:cs="Times New Roman"/>
          <w:b/>
          <w:sz w:val="24"/>
          <w:szCs w:val="24"/>
        </w:rPr>
        <w:t>gyvenamąją vietą)</w:t>
      </w:r>
    </w:p>
    <w:p w:rsidR="0047346D" w:rsidRDefault="0047346D" w:rsidP="0047346D">
      <w:pPr>
        <w:spacing w:line="240" w:lineRule="auto"/>
        <w:contextualSpacing/>
      </w:pPr>
      <w:r>
        <w:rPr>
          <w:noProof/>
          <w:lang w:eastAsia="lt-LT"/>
        </w:rPr>
        <w:drawing>
          <wp:inline distT="0" distB="0" distL="0" distR="0" wp14:anchorId="786D601F" wp14:editId="170D7309">
            <wp:extent cx="4584700" cy="2755900"/>
            <wp:effectExtent l="0" t="0" r="6350" b="6350"/>
            <wp:docPr id="14" name="Paveikslėli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47346D" w:rsidRDefault="0047346D" w:rsidP="00332BEC">
      <w:pPr>
        <w:spacing w:line="240" w:lineRule="auto"/>
        <w:contextualSpacing/>
        <w:rPr>
          <w:rFonts w:ascii="Times New Roman" w:eastAsia="Times New Roman" w:hAnsi="Times New Roman" w:cs="Times New Roman"/>
          <w:bCs/>
          <w:sz w:val="18"/>
          <w:szCs w:val="18"/>
          <w:lang w:eastAsia="lt-LT"/>
        </w:rPr>
      </w:pPr>
      <w:r w:rsidRPr="00FD3584">
        <w:rPr>
          <w:rFonts w:ascii="Times New Roman" w:eastAsia="Times New Roman" w:hAnsi="Times New Roman" w:cs="Times New Roman"/>
          <w:bCs/>
          <w:sz w:val="18"/>
          <w:szCs w:val="18"/>
          <w:lang w:eastAsia="lt-LT"/>
        </w:rPr>
        <w:t>Šaltinis: Higienos instituto Sveikatos informacijos centras</w:t>
      </w:r>
    </w:p>
    <w:p w:rsidR="00332BEC" w:rsidRDefault="00332BEC" w:rsidP="00332BEC">
      <w:pPr>
        <w:spacing w:line="240" w:lineRule="auto"/>
        <w:contextualSpacing/>
      </w:pPr>
    </w:p>
    <w:p w:rsidR="0047346D" w:rsidRDefault="0047346D" w:rsidP="00332BEC">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eastAsia="Calibri" w:hAnsi="Times New Roman" w:cs="Times New Roman"/>
          <w:sz w:val="24"/>
          <w:szCs w:val="24"/>
        </w:rPr>
        <w:t xml:space="preserve">Pastebima, kad </w:t>
      </w:r>
      <w:r w:rsidRPr="005B4CE5">
        <w:rPr>
          <w:rFonts w:ascii="Times New Roman" w:eastAsia="Calibri" w:hAnsi="Times New Roman" w:cs="Times New Roman"/>
          <w:sz w:val="24"/>
          <w:szCs w:val="24"/>
        </w:rPr>
        <w:t xml:space="preserve">Šilalės rajone dažniausiai žudėsi 45-64 m. amžiaus gyventojai. </w:t>
      </w:r>
      <w:r>
        <w:rPr>
          <w:rFonts w:ascii="Times New Roman" w:eastAsia="Calibri" w:hAnsi="Times New Roman" w:cs="Times New Roman"/>
          <w:sz w:val="24"/>
          <w:szCs w:val="24"/>
        </w:rPr>
        <w:t>Lyginant paskutinius tiriamuosius metus su praėjusiais, 2013 metais, dėl šios priežasties mirusių asmenų skaičius išlieka beveik nepakitęs – 102,07/100 tūkst. gyv. 2013 metais ir 101,33 /100 tūkst. gyv. 2014 metais. Tačiau nerimą kelia lyginant su praėjusiais metais ženkliai išaugęs vaikų ir paauglių (0-17 m. amžiaus grupės) mirtingumas dėl savižudybių – 100 tūkst./gyv. teko 40,09 savižudybių atvejai. Taip pat dėmesys atkreiptinas, jog 2014 metais Šilalės rajone užfiksuotas žymiai didesnis 18-44 m. amžiaus asm</w:t>
      </w:r>
      <w:r w:rsidR="00684FF5">
        <w:rPr>
          <w:rFonts w:ascii="Times New Roman" w:eastAsia="Calibri" w:hAnsi="Times New Roman" w:cs="Times New Roman"/>
          <w:sz w:val="24"/>
          <w:szCs w:val="24"/>
        </w:rPr>
        <w:t>enų mirtingumas dėl savižudybių</w:t>
      </w:r>
      <w:r w:rsidRPr="0047346D">
        <w:rPr>
          <w:rFonts w:ascii="Times New Roman" w:hAnsi="Times New Roman" w:cs="Times New Roman"/>
          <w:noProof/>
          <w:sz w:val="24"/>
          <w:szCs w:val="24"/>
          <w:lang w:eastAsia="lt-LT"/>
        </w:rPr>
        <w:t xml:space="preserve"> </w:t>
      </w:r>
      <w:r w:rsidRPr="00EF3AA7">
        <w:rPr>
          <w:rFonts w:ascii="Times New Roman" w:hAnsi="Times New Roman" w:cs="Times New Roman"/>
          <w:noProof/>
          <w:sz w:val="24"/>
          <w:szCs w:val="24"/>
          <w:lang w:eastAsia="lt-LT"/>
        </w:rPr>
        <w:t>(</w:t>
      </w:r>
      <w:r>
        <w:rPr>
          <w:rFonts w:ascii="Times New Roman" w:hAnsi="Times New Roman" w:cs="Times New Roman"/>
          <w:i/>
          <w:noProof/>
          <w:sz w:val="24"/>
          <w:szCs w:val="24"/>
          <w:lang w:eastAsia="lt-LT"/>
        </w:rPr>
        <w:t>1</w:t>
      </w:r>
      <w:r w:rsidR="00491F48">
        <w:rPr>
          <w:rFonts w:ascii="Times New Roman" w:hAnsi="Times New Roman" w:cs="Times New Roman"/>
          <w:i/>
          <w:noProof/>
          <w:sz w:val="24"/>
          <w:szCs w:val="24"/>
          <w:lang w:eastAsia="lt-LT"/>
        </w:rPr>
        <w:t>3</w:t>
      </w:r>
      <w:r w:rsidRPr="00CF5692">
        <w:rPr>
          <w:rFonts w:ascii="Times New Roman" w:hAnsi="Times New Roman" w:cs="Times New Roman"/>
          <w:i/>
          <w:noProof/>
          <w:sz w:val="24"/>
          <w:szCs w:val="24"/>
          <w:lang w:eastAsia="lt-LT"/>
        </w:rPr>
        <w:t xml:space="preserve"> pav</w:t>
      </w:r>
      <w:r w:rsidRPr="00EF3AA7">
        <w:rPr>
          <w:rFonts w:ascii="Times New Roman" w:hAnsi="Times New Roman" w:cs="Times New Roman"/>
          <w:noProof/>
          <w:sz w:val="24"/>
          <w:szCs w:val="24"/>
          <w:lang w:eastAsia="lt-LT"/>
        </w:rPr>
        <w:t>.).</w:t>
      </w:r>
      <w:r w:rsidR="00332BEC" w:rsidRPr="00332BEC">
        <w:rPr>
          <w:rFonts w:ascii="Times New Roman" w:hAnsi="Times New Roman" w:cs="Times New Roman"/>
          <w:color w:val="000000"/>
          <w:sz w:val="24"/>
          <w:szCs w:val="24"/>
        </w:rPr>
        <w:t xml:space="preserve"> </w:t>
      </w:r>
      <w:r w:rsidR="00332BEC">
        <w:rPr>
          <w:rFonts w:ascii="Times New Roman" w:hAnsi="Times New Roman" w:cs="Times New Roman"/>
          <w:color w:val="000000"/>
          <w:sz w:val="24"/>
          <w:szCs w:val="24"/>
        </w:rPr>
        <w:t>Vertinant absoliučius skaičius, per 2014 m. Šilalės rajono savivaldybėje nusižudė 16 asmenų. Iš jų – 1 atvejis 5-14 metų amžiaus grupėje, po 2 atvejus – 15-24 metų amžiaus grupėje, bei 25-34 m. amžiaus grupėje.</w:t>
      </w:r>
    </w:p>
    <w:p w:rsidR="00332BEC" w:rsidRPr="00332BEC" w:rsidRDefault="00332BEC" w:rsidP="00332BEC">
      <w:pPr>
        <w:autoSpaceDE w:val="0"/>
        <w:autoSpaceDN w:val="0"/>
        <w:adjustRightInd w:val="0"/>
        <w:spacing w:after="0" w:line="240" w:lineRule="auto"/>
        <w:jc w:val="both"/>
        <w:rPr>
          <w:rFonts w:ascii="Times New Roman" w:hAnsi="Times New Roman" w:cs="Times New Roman"/>
          <w:color w:val="000000"/>
          <w:sz w:val="24"/>
          <w:szCs w:val="24"/>
        </w:rPr>
      </w:pPr>
    </w:p>
    <w:p w:rsidR="0047346D" w:rsidRPr="005B4CE5" w:rsidRDefault="0047346D" w:rsidP="0047346D">
      <w:pPr>
        <w:spacing w:line="240" w:lineRule="auto"/>
        <w:contextualSpacing/>
        <w:rPr>
          <w:rFonts w:ascii="Times New Roman" w:eastAsia="Times New Roman" w:hAnsi="Times New Roman" w:cs="Times New Roman"/>
          <w:bCs/>
          <w:sz w:val="18"/>
          <w:szCs w:val="18"/>
          <w:lang w:eastAsia="lt-LT"/>
        </w:rPr>
      </w:pPr>
      <w:r>
        <w:rPr>
          <w:rFonts w:ascii="Times New Roman" w:eastAsia="Calibri" w:hAnsi="Times New Roman" w:cs="Times New Roman"/>
          <w:b/>
          <w:i/>
          <w:sz w:val="24"/>
          <w:szCs w:val="24"/>
        </w:rPr>
        <w:t>1</w:t>
      </w:r>
      <w:r w:rsidR="00491F48">
        <w:rPr>
          <w:rFonts w:ascii="Times New Roman" w:eastAsia="Calibri" w:hAnsi="Times New Roman" w:cs="Times New Roman"/>
          <w:b/>
          <w:i/>
          <w:sz w:val="24"/>
          <w:szCs w:val="24"/>
        </w:rPr>
        <w:t>3</w:t>
      </w:r>
      <w:r w:rsidRPr="00CF5692">
        <w:rPr>
          <w:rFonts w:ascii="Times New Roman" w:eastAsia="Calibri" w:hAnsi="Times New Roman" w:cs="Times New Roman"/>
          <w:b/>
          <w:i/>
          <w:sz w:val="24"/>
          <w:szCs w:val="24"/>
        </w:rPr>
        <w:t xml:space="preserve">pav. </w:t>
      </w:r>
      <w:r w:rsidRPr="00CF5692">
        <w:rPr>
          <w:rFonts w:ascii="Times New Roman" w:eastAsia="Calibri" w:hAnsi="Times New Roman" w:cs="Times New Roman"/>
          <w:b/>
          <w:sz w:val="24"/>
          <w:szCs w:val="24"/>
        </w:rPr>
        <w:t>Savižudybių skaičius Šilalės rajone 201</w:t>
      </w:r>
      <w:r>
        <w:rPr>
          <w:rFonts w:ascii="Times New Roman" w:eastAsia="Calibri" w:hAnsi="Times New Roman" w:cs="Times New Roman"/>
          <w:b/>
          <w:sz w:val="24"/>
          <w:szCs w:val="24"/>
        </w:rPr>
        <w:t>2</w:t>
      </w:r>
      <w:r w:rsidRPr="00CF5692">
        <w:rPr>
          <w:rFonts w:ascii="Times New Roman" w:eastAsia="Calibri" w:hAnsi="Times New Roman" w:cs="Times New Roman"/>
          <w:b/>
          <w:sz w:val="24"/>
          <w:szCs w:val="24"/>
        </w:rPr>
        <w:t xml:space="preserve"> – 201</w:t>
      </w:r>
      <w:r>
        <w:rPr>
          <w:rFonts w:ascii="Times New Roman" w:eastAsia="Calibri" w:hAnsi="Times New Roman" w:cs="Times New Roman"/>
          <w:b/>
          <w:sz w:val="24"/>
          <w:szCs w:val="24"/>
        </w:rPr>
        <w:t>4 m. 100 tūkst. gyventojų (</w:t>
      </w:r>
      <w:r w:rsidRPr="00CF5692">
        <w:rPr>
          <w:rFonts w:ascii="Times New Roman" w:eastAsia="Calibri" w:hAnsi="Times New Roman" w:cs="Times New Roman"/>
          <w:b/>
          <w:sz w:val="24"/>
          <w:szCs w:val="24"/>
        </w:rPr>
        <w:t xml:space="preserve">pagal </w:t>
      </w:r>
      <w:r>
        <w:rPr>
          <w:rFonts w:ascii="Times New Roman" w:eastAsia="Calibri" w:hAnsi="Times New Roman" w:cs="Times New Roman"/>
          <w:b/>
          <w:sz w:val="24"/>
          <w:szCs w:val="24"/>
        </w:rPr>
        <w:t>amžių)</w:t>
      </w:r>
    </w:p>
    <w:p w:rsidR="0047346D" w:rsidRDefault="0047346D" w:rsidP="0047346D">
      <w:pPr>
        <w:spacing w:line="240" w:lineRule="auto"/>
        <w:contextualSpacing/>
      </w:pPr>
      <w:r>
        <w:rPr>
          <w:noProof/>
          <w:lang w:eastAsia="lt-LT"/>
        </w:rPr>
        <w:drawing>
          <wp:inline distT="0" distB="0" distL="0" distR="0" wp14:anchorId="7A02D7CA" wp14:editId="5A1D5113">
            <wp:extent cx="5723947" cy="3238500"/>
            <wp:effectExtent l="0" t="0" r="0" b="0"/>
            <wp:docPr id="15" name="Paveikslėli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26304" cy="3239834"/>
                    </a:xfrm>
                    <a:prstGeom prst="rect">
                      <a:avLst/>
                    </a:prstGeom>
                    <a:noFill/>
                  </pic:spPr>
                </pic:pic>
              </a:graphicData>
            </a:graphic>
          </wp:inline>
        </w:drawing>
      </w:r>
    </w:p>
    <w:p w:rsidR="00262322" w:rsidRPr="009108E2" w:rsidRDefault="0047346D" w:rsidP="009108E2">
      <w:pPr>
        <w:spacing w:line="240" w:lineRule="auto"/>
        <w:contextualSpacing/>
      </w:pPr>
      <w:r w:rsidRPr="00FD3584">
        <w:rPr>
          <w:rFonts w:ascii="Times New Roman" w:eastAsia="Times New Roman" w:hAnsi="Times New Roman" w:cs="Times New Roman"/>
          <w:bCs/>
          <w:sz w:val="18"/>
          <w:szCs w:val="18"/>
          <w:lang w:eastAsia="lt-LT"/>
        </w:rPr>
        <w:t>Šaltinis: Higienos instituto Sveikatos informacijos centras</w:t>
      </w:r>
    </w:p>
    <w:p w:rsidR="00332BEC" w:rsidRDefault="00332BEC" w:rsidP="00262322">
      <w:pPr>
        <w:spacing w:after="0" w:line="240" w:lineRule="auto"/>
        <w:jc w:val="both"/>
        <w:rPr>
          <w:rFonts w:ascii="Times New Roman" w:eastAsia="Times New Roman" w:hAnsi="Times New Roman" w:cs="Times New Roman"/>
          <w:color w:val="000000"/>
          <w:sz w:val="24"/>
          <w:szCs w:val="24"/>
          <w:lang w:eastAsia="lt-LT"/>
        </w:rPr>
      </w:pPr>
    </w:p>
    <w:p w:rsidR="00262322" w:rsidRPr="00262322" w:rsidRDefault="00262322" w:rsidP="00262322">
      <w:pPr>
        <w:spacing w:after="0" w:line="240" w:lineRule="auto"/>
        <w:jc w:val="both"/>
        <w:rPr>
          <w:rFonts w:ascii="Times New Roman" w:eastAsia="Times New Roman" w:hAnsi="Times New Roman" w:cs="Times New Roman"/>
          <w:b/>
          <w:color w:val="000000"/>
          <w:sz w:val="24"/>
          <w:szCs w:val="24"/>
          <w:lang w:eastAsia="lt-LT"/>
        </w:rPr>
      </w:pPr>
      <w:r w:rsidRPr="00262322">
        <w:rPr>
          <w:rFonts w:ascii="Times New Roman" w:eastAsia="Times New Roman" w:hAnsi="Times New Roman" w:cs="Times New Roman"/>
          <w:color w:val="000000"/>
          <w:sz w:val="24"/>
          <w:szCs w:val="24"/>
          <w:lang w:eastAsia="lt-LT"/>
        </w:rPr>
        <w:br/>
      </w:r>
      <w:r>
        <w:rPr>
          <w:rFonts w:ascii="Times New Roman" w:eastAsia="Times New Roman" w:hAnsi="Times New Roman" w:cs="Times New Roman"/>
          <w:b/>
          <w:color w:val="000000"/>
          <w:sz w:val="24"/>
          <w:szCs w:val="24"/>
          <w:lang w:eastAsia="lt-LT"/>
        </w:rPr>
        <w:t xml:space="preserve">                       2.3. </w:t>
      </w:r>
      <w:r w:rsidRPr="00262322">
        <w:rPr>
          <w:rFonts w:ascii="Times New Roman" w:eastAsia="Times New Roman" w:hAnsi="Times New Roman" w:cs="Times New Roman"/>
          <w:b/>
          <w:color w:val="000000"/>
          <w:sz w:val="24"/>
          <w:szCs w:val="24"/>
          <w:lang w:eastAsia="lt-LT"/>
        </w:rPr>
        <w:t xml:space="preserve">SERGAMUMAS VAISTAMS ATSPARIA TUBERKULIOZE </w:t>
      </w:r>
    </w:p>
    <w:p w:rsidR="00262322" w:rsidRDefault="00262322" w:rsidP="00146B4F">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lt-LT"/>
        </w:rPr>
      </w:pPr>
    </w:p>
    <w:p w:rsidR="001E77E5" w:rsidRPr="001E77E5" w:rsidRDefault="001E77E5" w:rsidP="009051DA">
      <w:pPr>
        <w:autoSpaceDE w:val="0"/>
        <w:autoSpaceDN w:val="0"/>
        <w:adjustRightInd w:val="0"/>
        <w:spacing w:after="0" w:line="240" w:lineRule="auto"/>
        <w:ind w:firstLine="1296"/>
        <w:jc w:val="both"/>
        <w:rPr>
          <w:rFonts w:ascii="Times New Roman" w:eastAsia="Times New Roman" w:hAnsi="Times New Roman" w:cs="Times New Roman"/>
          <w:bCs/>
          <w:color w:val="000000"/>
          <w:sz w:val="24"/>
          <w:szCs w:val="24"/>
          <w:lang w:eastAsia="lt-LT"/>
        </w:rPr>
      </w:pPr>
      <w:r w:rsidRPr="001E77E5">
        <w:rPr>
          <w:rFonts w:ascii="Times New Roman" w:hAnsi="Times New Roman" w:cs="Times New Roman"/>
          <w:sz w:val="24"/>
          <w:szCs w:val="24"/>
        </w:rPr>
        <w:t>TB plitimą mūsų šalyje lemia šios pagrindinės priežastys: socialinės (nedarbas, skurdas, alkoholio, narkotikų vartojimas); psichologinės (dalies sergančiųjų TB nesuvokimas šios ligos sukeliamų sveikatos sutrikimų sunkumo ir nenoras gydytis ir baigti gydymo kursą, gydymo režimo pažeidimai).</w:t>
      </w:r>
      <w:r>
        <w:rPr>
          <w:rFonts w:ascii="Times New Roman" w:hAnsi="Times New Roman" w:cs="Times New Roman"/>
          <w:sz w:val="24"/>
          <w:szCs w:val="24"/>
        </w:rPr>
        <w:t xml:space="preserve"> </w:t>
      </w:r>
      <w:r w:rsidRPr="001E77E5">
        <w:rPr>
          <w:rFonts w:ascii="Times New Roman" w:hAnsi="Times New Roman" w:cs="Times New Roman"/>
          <w:spacing w:val="-4"/>
          <w:sz w:val="24"/>
          <w:szCs w:val="24"/>
        </w:rPr>
        <w:t>Apie 50 proc. naujų TB pacientų – bedarbiai arba net</w:t>
      </w:r>
      <w:r>
        <w:rPr>
          <w:rFonts w:ascii="Times New Roman" w:hAnsi="Times New Roman" w:cs="Times New Roman"/>
          <w:spacing w:val="-4"/>
          <w:sz w:val="24"/>
          <w:szCs w:val="24"/>
        </w:rPr>
        <w:t xml:space="preserve">urintys nuolatinio darbo, </w:t>
      </w:r>
      <w:r w:rsidRPr="001E77E5">
        <w:rPr>
          <w:rFonts w:ascii="Times New Roman" w:hAnsi="Times New Roman" w:cs="Times New Roman"/>
          <w:spacing w:val="-4"/>
          <w:sz w:val="24"/>
          <w:szCs w:val="24"/>
        </w:rPr>
        <w:t>piktnaudžiauja</w:t>
      </w:r>
      <w:r w:rsidR="002A0A3C">
        <w:rPr>
          <w:rFonts w:ascii="Times New Roman" w:hAnsi="Times New Roman" w:cs="Times New Roman"/>
          <w:spacing w:val="-4"/>
          <w:sz w:val="24"/>
          <w:szCs w:val="24"/>
        </w:rPr>
        <w:t>ntys</w:t>
      </w:r>
      <w:r w:rsidRPr="001E77E5">
        <w:rPr>
          <w:rFonts w:ascii="Times New Roman" w:hAnsi="Times New Roman" w:cs="Times New Roman"/>
          <w:spacing w:val="-4"/>
          <w:sz w:val="24"/>
          <w:szCs w:val="24"/>
        </w:rPr>
        <w:t xml:space="preserve"> alkoholiu, pažeidinėja</w:t>
      </w:r>
      <w:r w:rsidR="002A0A3C">
        <w:rPr>
          <w:rFonts w:ascii="Times New Roman" w:hAnsi="Times New Roman" w:cs="Times New Roman"/>
          <w:spacing w:val="-4"/>
          <w:sz w:val="24"/>
          <w:szCs w:val="24"/>
        </w:rPr>
        <w:t>ntys</w:t>
      </w:r>
      <w:r w:rsidRPr="001E77E5">
        <w:rPr>
          <w:rFonts w:ascii="Times New Roman" w:hAnsi="Times New Roman" w:cs="Times New Roman"/>
          <w:spacing w:val="-4"/>
          <w:sz w:val="24"/>
          <w:szCs w:val="24"/>
        </w:rPr>
        <w:t xml:space="preserve"> gydymo režimą. Šie ligoniai – potencialūs infekcijos ir vaistams atsparios tuberkuliozės, šaltinis.</w:t>
      </w:r>
    </w:p>
    <w:p w:rsidR="00146B4F" w:rsidRDefault="009A3145" w:rsidP="009051DA">
      <w:pPr>
        <w:autoSpaceDE w:val="0"/>
        <w:autoSpaceDN w:val="0"/>
        <w:adjustRightInd w:val="0"/>
        <w:spacing w:after="0" w:line="240" w:lineRule="auto"/>
        <w:ind w:firstLine="1296"/>
        <w:jc w:val="both"/>
        <w:rPr>
          <w:rFonts w:ascii="Times New Roman" w:eastAsia="Times New Roman" w:hAnsi="Times New Roman" w:cs="Times New Roman"/>
          <w:bCs/>
          <w:color w:val="000000"/>
          <w:sz w:val="24"/>
          <w:szCs w:val="24"/>
          <w:lang w:eastAsia="lt-LT"/>
        </w:rPr>
      </w:pPr>
      <w:r w:rsidRPr="009A3145">
        <w:rPr>
          <w:rFonts w:ascii="Times New Roman" w:eastAsia="Times New Roman" w:hAnsi="Times New Roman" w:cs="Times New Roman"/>
          <w:bCs/>
          <w:color w:val="000000"/>
          <w:sz w:val="24"/>
          <w:szCs w:val="24"/>
          <w:lang w:eastAsia="lt-LT"/>
        </w:rPr>
        <w:t xml:space="preserve">Nors 2014 m. </w:t>
      </w:r>
      <w:r w:rsidR="00D21536" w:rsidRPr="009A3145">
        <w:rPr>
          <w:rFonts w:ascii="Times New Roman" w:hAnsi="Times New Roman" w:cs="Times New Roman"/>
          <w:color w:val="000000"/>
          <w:sz w:val="24"/>
          <w:szCs w:val="24"/>
        </w:rPr>
        <w:t>Lietuvoje</w:t>
      </w:r>
      <w:r w:rsidRPr="009A3145">
        <w:rPr>
          <w:rFonts w:ascii="Times New Roman" w:hAnsi="Times New Roman" w:cs="Times New Roman"/>
          <w:color w:val="000000"/>
          <w:sz w:val="24"/>
          <w:szCs w:val="24"/>
        </w:rPr>
        <w:t xml:space="preserve"> stebimas </w:t>
      </w:r>
      <w:r w:rsidR="00D21536" w:rsidRPr="009A3145">
        <w:rPr>
          <w:rFonts w:ascii="Times New Roman" w:hAnsi="Times New Roman" w:cs="Times New Roman"/>
          <w:color w:val="000000"/>
          <w:sz w:val="24"/>
          <w:szCs w:val="24"/>
        </w:rPr>
        <w:t xml:space="preserve"> </w:t>
      </w:r>
      <w:r w:rsidRPr="009A3145">
        <w:rPr>
          <w:rFonts w:ascii="Times New Roman" w:hAnsi="Times New Roman" w:cs="Times New Roman"/>
          <w:color w:val="000000"/>
          <w:sz w:val="24"/>
          <w:szCs w:val="24"/>
        </w:rPr>
        <w:t xml:space="preserve">sergamumo tuberkulioze </w:t>
      </w:r>
      <w:r w:rsidR="00D21536" w:rsidRPr="009A3145">
        <w:rPr>
          <w:rFonts w:ascii="Times New Roman" w:hAnsi="Times New Roman" w:cs="Times New Roman"/>
          <w:color w:val="000000"/>
          <w:sz w:val="24"/>
          <w:szCs w:val="24"/>
        </w:rPr>
        <w:t>mažėj</w:t>
      </w:r>
      <w:r w:rsidRPr="009A3145">
        <w:rPr>
          <w:rFonts w:ascii="Times New Roman" w:hAnsi="Times New Roman" w:cs="Times New Roman"/>
          <w:color w:val="000000"/>
          <w:sz w:val="24"/>
          <w:szCs w:val="24"/>
        </w:rPr>
        <w:t xml:space="preserve">imas, tačiau Šilalės rajone paskutiniais tiriamaisiais metais pastebimas išaugęs šia liga sergančių asmenų skaičius: 2012 m. 100 tūkst. gyventojų teko </w:t>
      </w:r>
      <w:r w:rsidRPr="00D21536">
        <w:rPr>
          <w:rFonts w:ascii="Times New Roman" w:eastAsia="Times New Roman" w:hAnsi="Times New Roman" w:cs="Times New Roman"/>
          <w:bCs/>
          <w:color w:val="000000"/>
          <w:sz w:val="24"/>
          <w:szCs w:val="24"/>
          <w:lang w:eastAsia="lt-LT"/>
        </w:rPr>
        <w:t>46,53 atvejų</w:t>
      </w:r>
      <w:r w:rsidRPr="009A3145">
        <w:rPr>
          <w:rFonts w:ascii="Times New Roman" w:eastAsia="Times New Roman" w:hAnsi="Times New Roman" w:cs="Times New Roman"/>
          <w:bCs/>
          <w:color w:val="000000"/>
          <w:sz w:val="24"/>
          <w:szCs w:val="24"/>
          <w:lang w:eastAsia="lt-LT"/>
        </w:rPr>
        <w:t xml:space="preserve">, </w:t>
      </w:r>
      <w:r w:rsidRPr="00D21536">
        <w:rPr>
          <w:rFonts w:ascii="Times New Roman" w:eastAsia="Times New Roman" w:hAnsi="Times New Roman" w:cs="Times New Roman"/>
          <w:bCs/>
          <w:color w:val="000000"/>
          <w:sz w:val="24"/>
          <w:szCs w:val="24"/>
          <w:lang w:eastAsia="lt-LT"/>
        </w:rPr>
        <w:t xml:space="preserve">2013 m. </w:t>
      </w:r>
      <w:r w:rsidRPr="009A3145">
        <w:rPr>
          <w:rFonts w:ascii="Times New Roman" w:eastAsia="Times New Roman" w:hAnsi="Times New Roman" w:cs="Times New Roman"/>
          <w:bCs/>
          <w:color w:val="000000"/>
          <w:sz w:val="24"/>
          <w:szCs w:val="24"/>
          <w:lang w:eastAsia="lt-LT"/>
        </w:rPr>
        <w:t>-</w:t>
      </w:r>
      <w:r w:rsidRPr="00D21536">
        <w:rPr>
          <w:rFonts w:ascii="Times New Roman" w:eastAsia="Times New Roman" w:hAnsi="Times New Roman" w:cs="Times New Roman"/>
          <w:bCs/>
          <w:color w:val="000000"/>
          <w:sz w:val="24"/>
          <w:szCs w:val="24"/>
          <w:lang w:eastAsia="lt-LT"/>
        </w:rPr>
        <w:t xml:space="preserve"> 43,37 atvejų</w:t>
      </w:r>
      <w:r w:rsidRPr="009A3145">
        <w:rPr>
          <w:rFonts w:ascii="Times New Roman" w:eastAsia="Times New Roman" w:hAnsi="Times New Roman" w:cs="Times New Roman"/>
          <w:bCs/>
          <w:color w:val="000000"/>
          <w:sz w:val="24"/>
          <w:szCs w:val="24"/>
          <w:lang w:eastAsia="lt-LT"/>
        </w:rPr>
        <w:t>, o 2014 m. jau  užfiksuoti 63,92 atvejai 100 tūkst. gyv.</w:t>
      </w:r>
      <w:r w:rsidR="007D2138" w:rsidRPr="007D2138">
        <w:rPr>
          <w:rFonts w:ascii="Times New Roman" w:eastAsia="Times New Roman" w:hAnsi="Times New Roman" w:cs="Times New Roman"/>
          <w:bCs/>
          <w:color w:val="000000"/>
          <w:sz w:val="24"/>
          <w:szCs w:val="24"/>
          <w:lang w:eastAsia="lt-LT"/>
        </w:rPr>
        <w:t xml:space="preserve"> </w:t>
      </w:r>
    </w:p>
    <w:p w:rsidR="00D21536" w:rsidRPr="00332BEC" w:rsidRDefault="007D2138" w:rsidP="002A0A3C">
      <w:pPr>
        <w:autoSpaceDE w:val="0"/>
        <w:autoSpaceDN w:val="0"/>
        <w:adjustRightInd w:val="0"/>
        <w:spacing w:after="0" w:line="240" w:lineRule="auto"/>
        <w:ind w:firstLine="1296"/>
        <w:jc w:val="both"/>
        <w:rPr>
          <w:rFonts w:ascii="Times New Roman" w:hAnsi="Times New Roman" w:cs="Times New Roman"/>
          <w:color w:val="000000"/>
          <w:sz w:val="24"/>
          <w:szCs w:val="24"/>
        </w:rPr>
      </w:pPr>
      <w:r w:rsidRPr="00D21536">
        <w:rPr>
          <w:rFonts w:ascii="Times New Roman" w:eastAsia="Times New Roman" w:hAnsi="Times New Roman" w:cs="Times New Roman"/>
          <w:bCs/>
          <w:color w:val="000000"/>
          <w:sz w:val="24"/>
          <w:szCs w:val="24"/>
          <w:lang w:eastAsia="lt-LT"/>
        </w:rPr>
        <w:t xml:space="preserve">Tauragės apskrityje </w:t>
      </w:r>
      <w:r w:rsidR="00146B4F">
        <w:rPr>
          <w:rFonts w:ascii="Times New Roman" w:eastAsia="Times New Roman" w:hAnsi="Times New Roman" w:cs="Times New Roman"/>
          <w:bCs/>
          <w:color w:val="000000"/>
          <w:sz w:val="24"/>
          <w:szCs w:val="24"/>
          <w:lang w:eastAsia="lt-LT"/>
        </w:rPr>
        <w:t xml:space="preserve">2014 metais </w:t>
      </w:r>
      <w:r>
        <w:rPr>
          <w:rFonts w:ascii="Times New Roman" w:eastAsia="Times New Roman" w:hAnsi="Times New Roman" w:cs="Times New Roman"/>
          <w:bCs/>
          <w:color w:val="000000"/>
          <w:sz w:val="24"/>
          <w:szCs w:val="24"/>
          <w:lang w:eastAsia="lt-LT"/>
        </w:rPr>
        <w:t xml:space="preserve">užfiksuoti </w:t>
      </w:r>
      <w:r w:rsidR="00146B4F">
        <w:rPr>
          <w:rFonts w:ascii="Times New Roman" w:eastAsia="Times New Roman" w:hAnsi="Times New Roman" w:cs="Times New Roman"/>
          <w:bCs/>
          <w:color w:val="000000"/>
          <w:sz w:val="24"/>
          <w:szCs w:val="24"/>
          <w:lang w:eastAsia="lt-LT"/>
        </w:rPr>
        <w:t xml:space="preserve">59 susirgimai tuberkulioze, iš jų – 17 atvejų Šilalės rajone. Tuo tarpu 2013 metais Šilalės rajone buvo užregistruoti  12 sergamumo atvejų. 2014 metais </w:t>
      </w:r>
      <w:r w:rsidR="00CD5C67">
        <w:rPr>
          <w:rFonts w:ascii="Times New Roman" w:eastAsia="Times New Roman" w:hAnsi="Times New Roman" w:cs="Times New Roman"/>
          <w:bCs/>
          <w:color w:val="000000"/>
          <w:sz w:val="24"/>
          <w:szCs w:val="24"/>
          <w:lang w:eastAsia="lt-LT"/>
        </w:rPr>
        <w:t xml:space="preserve">Šilalės rajone </w:t>
      </w:r>
      <w:r w:rsidR="00146B4F">
        <w:rPr>
          <w:rFonts w:ascii="Times New Roman" w:eastAsia="Times New Roman" w:hAnsi="Times New Roman" w:cs="Times New Roman"/>
          <w:bCs/>
          <w:color w:val="000000"/>
          <w:sz w:val="24"/>
          <w:szCs w:val="24"/>
          <w:lang w:eastAsia="lt-LT"/>
        </w:rPr>
        <w:t>2 asmenys mirė nuo tuberkuliozės.</w:t>
      </w:r>
      <w:r w:rsidR="00684FF5" w:rsidRPr="00EF3AA7">
        <w:rPr>
          <w:rFonts w:ascii="Times New Roman" w:hAnsi="Times New Roman" w:cs="Times New Roman"/>
          <w:noProof/>
          <w:sz w:val="24"/>
          <w:szCs w:val="24"/>
          <w:lang w:eastAsia="lt-LT"/>
        </w:rPr>
        <w:t>(</w:t>
      </w:r>
      <w:r w:rsidR="00684FF5">
        <w:rPr>
          <w:rFonts w:ascii="Times New Roman" w:hAnsi="Times New Roman" w:cs="Times New Roman"/>
          <w:i/>
          <w:noProof/>
          <w:sz w:val="24"/>
          <w:szCs w:val="24"/>
          <w:lang w:eastAsia="lt-LT"/>
        </w:rPr>
        <w:t>1</w:t>
      </w:r>
      <w:r w:rsidR="00491F48">
        <w:rPr>
          <w:rFonts w:ascii="Times New Roman" w:hAnsi="Times New Roman" w:cs="Times New Roman"/>
          <w:i/>
          <w:noProof/>
          <w:sz w:val="24"/>
          <w:szCs w:val="24"/>
          <w:lang w:eastAsia="lt-LT"/>
        </w:rPr>
        <w:t>4</w:t>
      </w:r>
      <w:r w:rsidR="00684FF5" w:rsidRPr="00CF5692">
        <w:rPr>
          <w:rFonts w:ascii="Times New Roman" w:hAnsi="Times New Roman" w:cs="Times New Roman"/>
          <w:i/>
          <w:noProof/>
          <w:sz w:val="24"/>
          <w:szCs w:val="24"/>
          <w:lang w:eastAsia="lt-LT"/>
        </w:rPr>
        <w:t xml:space="preserve"> pav</w:t>
      </w:r>
      <w:r w:rsidR="00684FF5" w:rsidRPr="00EF3AA7">
        <w:rPr>
          <w:rFonts w:ascii="Times New Roman" w:hAnsi="Times New Roman" w:cs="Times New Roman"/>
          <w:noProof/>
          <w:sz w:val="24"/>
          <w:szCs w:val="24"/>
          <w:lang w:eastAsia="lt-LT"/>
        </w:rPr>
        <w:t>.).</w:t>
      </w:r>
    </w:p>
    <w:p w:rsidR="0047346D" w:rsidRPr="00332BEC" w:rsidRDefault="00D21536" w:rsidP="00D21536">
      <w:pPr>
        <w:tabs>
          <w:tab w:val="left" w:pos="1418"/>
        </w:tabs>
        <w:spacing w:after="0" w:line="240" w:lineRule="auto"/>
        <w:jc w:val="both"/>
        <w:rPr>
          <w:rFonts w:ascii="Times New Roman" w:eastAsia="Calibri" w:hAnsi="Times New Roman" w:cs="Times New Roman"/>
          <w:color w:val="000000"/>
          <w:sz w:val="24"/>
          <w:szCs w:val="24"/>
        </w:rPr>
      </w:pPr>
      <w:r w:rsidRPr="00D21536">
        <w:rPr>
          <w:rFonts w:ascii="Times New Roman" w:eastAsia="Times New Roman" w:hAnsi="Times New Roman" w:cs="Times New Roman"/>
          <w:bCs/>
          <w:color w:val="000000"/>
          <w:sz w:val="24"/>
          <w:szCs w:val="24"/>
          <w:lang w:eastAsia="lt-LT"/>
        </w:rPr>
        <w:t xml:space="preserve">        </w:t>
      </w:r>
    </w:p>
    <w:p w:rsidR="00D21536" w:rsidRPr="00D21536" w:rsidRDefault="00D21536" w:rsidP="00D21536">
      <w:pPr>
        <w:spacing w:after="0" w:line="240" w:lineRule="auto"/>
        <w:contextualSpacing/>
        <w:rPr>
          <w:rFonts w:ascii="Times New Roman" w:eastAsia="Times New Roman" w:hAnsi="Times New Roman" w:cs="Times New Roman"/>
          <w:b/>
          <w:bCs/>
          <w:color w:val="000000"/>
          <w:sz w:val="24"/>
          <w:szCs w:val="24"/>
          <w:lang w:eastAsia="lt-LT"/>
        </w:rPr>
      </w:pPr>
      <w:r w:rsidRPr="00D21536">
        <w:rPr>
          <w:rFonts w:ascii="Times New Roman" w:eastAsia="Times New Roman" w:hAnsi="Times New Roman" w:cs="Times New Roman"/>
          <w:b/>
          <w:bCs/>
          <w:i/>
          <w:color w:val="000000"/>
          <w:sz w:val="24"/>
          <w:szCs w:val="24"/>
          <w:lang w:eastAsia="lt-LT"/>
        </w:rPr>
        <w:t>1</w:t>
      </w:r>
      <w:r w:rsidR="00491F48">
        <w:rPr>
          <w:rFonts w:ascii="Times New Roman" w:eastAsia="Times New Roman" w:hAnsi="Times New Roman" w:cs="Times New Roman"/>
          <w:b/>
          <w:bCs/>
          <w:i/>
          <w:color w:val="000000"/>
          <w:sz w:val="24"/>
          <w:szCs w:val="24"/>
          <w:lang w:eastAsia="lt-LT"/>
        </w:rPr>
        <w:t>4</w:t>
      </w:r>
      <w:r w:rsidRPr="00D21536">
        <w:rPr>
          <w:rFonts w:ascii="Times New Roman" w:eastAsia="Times New Roman" w:hAnsi="Times New Roman" w:cs="Times New Roman"/>
          <w:b/>
          <w:bCs/>
          <w:i/>
          <w:color w:val="000000"/>
          <w:sz w:val="24"/>
          <w:szCs w:val="24"/>
          <w:lang w:eastAsia="lt-LT"/>
        </w:rPr>
        <w:t xml:space="preserve"> pav.</w:t>
      </w:r>
      <w:r w:rsidRPr="00D21536">
        <w:rPr>
          <w:rFonts w:ascii="Times New Roman" w:eastAsia="Times New Roman" w:hAnsi="Times New Roman" w:cs="Times New Roman"/>
          <w:b/>
          <w:bCs/>
          <w:color w:val="000000"/>
          <w:sz w:val="24"/>
          <w:szCs w:val="24"/>
          <w:lang w:eastAsia="lt-LT"/>
        </w:rPr>
        <w:t xml:space="preserve"> Sergamumas tuberkulioze 100000 gyv. </w:t>
      </w:r>
    </w:p>
    <w:p w:rsidR="00D21536" w:rsidRDefault="00D21536" w:rsidP="00D21536">
      <w:pPr>
        <w:spacing w:line="240" w:lineRule="auto"/>
        <w:contextualSpacing/>
      </w:pPr>
      <w:r>
        <w:rPr>
          <w:noProof/>
          <w:lang w:eastAsia="lt-LT"/>
        </w:rPr>
        <w:drawing>
          <wp:inline distT="0" distB="0" distL="0" distR="0" wp14:anchorId="31BC26F0" wp14:editId="1A2E8148">
            <wp:extent cx="4572000" cy="2743200"/>
            <wp:effectExtent l="0" t="0" r="19050" b="1905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21536" w:rsidRDefault="00D21536" w:rsidP="00D21536">
      <w:pPr>
        <w:spacing w:line="240" w:lineRule="auto"/>
        <w:contextualSpacing/>
        <w:rPr>
          <w:rFonts w:ascii="Times New Roman" w:eastAsia="Times New Roman" w:hAnsi="Times New Roman" w:cs="Times New Roman"/>
          <w:bCs/>
          <w:color w:val="000000"/>
          <w:sz w:val="18"/>
          <w:szCs w:val="18"/>
          <w:lang w:eastAsia="lt-LT"/>
        </w:rPr>
      </w:pPr>
      <w:r w:rsidRPr="00D21536">
        <w:rPr>
          <w:rFonts w:ascii="Times New Roman" w:eastAsia="Times New Roman" w:hAnsi="Times New Roman" w:cs="Times New Roman"/>
          <w:bCs/>
          <w:sz w:val="18"/>
          <w:szCs w:val="18"/>
        </w:rPr>
        <w:t xml:space="preserve">Šaltinis: </w:t>
      </w:r>
      <w:r w:rsidRPr="00D21536">
        <w:rPr>
          <w:rFonts w:ascii="Times New Roman" w:eastAsia="Times New Roman" w:hAnsi="Times New Roman" w:cs="Times New Roman"/>
          <w:bCs/>
          <w:color w:val="000000"/>
          <w:sz w:val="18"/>
          <w:szCs w:val="18"/>
          <w:lang w:eastAsia="lt-LT"/>
        </w:rPr>
        <w:t>TB registro duomenys</w:t>
      </w:r>
    </w:p>
    <w:p w:rsidR="002A0A3C" w:rsidRDefault="002A0A3C" w:rsidP="00DD6EDC">
      <w:pPr>
        <w:spacing w:after="0" w:line="240" w:lineRule="auto"/>
        <w:rPr>
          <w:rFonts w:ascii="Times New Roman" w:eastAsia="Times New Roman" w:hAnsi="Times New Roman" w:cs="Times New Roman"/>
          <w:color w:val="000000"/>
          <w:sz w:val="24"/>
          <w:szCs w:val="24"/>
          <w:lang w:eastAsia="lt-LT"/>
        </w:rPr>
      </w:pPr>
    </w:p>
    <w:p w:rsidR="002A0A3C" w:rsidRDefault="002A0A3C" w:rsidP="00DD6EDC">
      <w:pPr>
        <w:spacing w:after="0" w:line="240" w:lineRule="auto"/>
        <w:rPr>
          <w:rFonts w:ascii="Times New Roman" w:eastAsia="Times New Roman" w:hAnsi="Times New Roman" w:cs="Times New Roman"/>
          <w:color w:val="000000"/>
          <w:sz w:val="24"/>
          <w:szCs w:val="24"/>
          <w:lang w:eastAsia="lt-LT"/>
        </w:rPr>
      </w:pPr>
    </w:p>
    <w:p w:rsidR="002A0A3C" w:rsidRDefault="002A0A3C" w:rsidP="00DD6EDC">
      <w:pPr>
        <w:spacing w:after="0" w:line="240" w:lineRule="auto"/>
        <w:rPr>
          <w:rFonts w:ascii="Times New Roman" w:eastAsia="Times New Roman" w:hAnsi="Times New Roman" w:cs="Times New Roman"/>
          <w:color w:val="000000"/>
          <w:sz w:val="24"/>
          <w:szCs w:val="24"/>
          <w:lang w:eastAsia="lt-LT"/>
        </w:rPr>
      </w:pPr>
    </w:p>
    <w:p w:rsidR="002A0A3C" w:rsidRDefault="002A0A3C" w:rsidP="00DD6EDC">
      <w:pPr>
        <w:spacing w:after="0" w:line="240" w:lineRule="auto"/>
        <w:rPr>
          <w:rFonts w:ascii="Times New Roman" w:eastAsia="Times New Roman" w:hAnsi="Times New Roman" w:cs="Times New Roman"/>
          <w:color w:val="000000"/>
          <w:sz w:val="24"/>
          <w:szCs w:val="24"/>
          <w:lang w:eastAsia="lt-LT"/>
        </w:rPr>
      </w:pPr>
    </w:p>
    <w:p w:rsidR="002A0A3C" w:rsidRDefault="002A0A3C" w:rsidP="00DD6EDC">
      <w:pPr>
        <w:spacing w:after="0" w:line="240" w:lineRule="auto"/>
        <w:rPr>
          <w:rFonts w:ascii="Times New Roman" w:eastAsia="Times New Roman" w:hAnsi="Times New Roman" w:cs="Times New Roman"/>
          <w:color w:val="000000"/>
          <w:sz w:val="24"/>
          <w:szCs w:val="24"/>
          <w:lang w:eastAsia="lt-LT"/>
        </w:rPr>
      </w:pPr>
    </w:p>
    <w:p w:rsidR="002A0A3C" w:rsidRDefault="002A0A3C" w:rsidP="00DD6EDC">
      <w:pPr>
        <w:spacing w:after="0" w:line="240" w:lineRule="auto"/>
        <w:rPr>
          <w:rFonts w:ascii="Times New Roman" w:eastAsia="Times New Roman" w:hAnsi="Times New Roman" w:cs="Times New Roman"/>
          <w:color w:val="000000"/>
          <w:sz w:val="24"/>
          <w:szCs w:val="24"/>
          <w:lang w:eastAsia="lt-LT"/>
        </w:rPr>
      </w:pPr>
    </w:p>
    <w:p w:rsidR="002A0A3C" w:rsidRDefault="002A0A3C" w:rsidP="00DD6EDC">
      <w:pPr>
        <w:spacing w:after="0" w:line="240" w:lineRule="auto"/>
        <w:rPr>
          <w:rFonts w:ascii="Times New Roman" w:eastAsia="Times New Roman" w:hAnsi="Times New Roman" w:cs="Times New Roman"/>
          <w:color w:val="000000"/>
          <w:sz w:val="24"/>
          <w:szCs w:val="24"/>
          <w:lang w:eastAsia="lt-LT"/>
        </w:rPr>
      </w:pPr>
    </w:p>
    <w:p w:rsidR="002A0A3C" w:rsidRDefault="002A0A3C" w:rsidP="00DD6EDC">
      <w:pPr>
        <w:spacing w:after="0" w:line="240" w:lineRule="auto"/>
        <w:rPr>
          <w:rFonts w:ascii="Times New Roman" w:eastAsia="Times New Roman" w:hAnsi="Times New Roman" w:cs="Times New Roman"/>
          <w:color w:val="000000"/>
          <w:sz w:val="24"/>
          <w:szCs w:val="24"/>
          <w:lang w:eastAsia="lt-LT"/>
        </w:rPr>
      </w:pPr>
    </w:p>
    <w:p w:rsidR="002A0A3C" w:rsidRDefault="002A0A3C" w:rsidP="00DD6EDC">
      <w:pPr>
        <w:spacing w:after="0" w:line="240" w:lineRule="auto"/>
        <w:rPr>
          <w:rFonts w:ascii="Times New Roman" w:eastAsia="Times New Roman" w:hAnsi="Times New Roman" w:cs="Times New Roman"/>
          <w:color w:val="000000"/>
          <w:sz w:val="24"/>
          <w:szCs w:val="24"/>
          <w:lang w:eastAsia="lt-LT"/>
        </w:rPr>
      </w:pPr>
    </w:p>
    <w:p w:rsidR="002A0A3C" w:rsidRDefault="002A0A3C" w:rsidP="00DD6EDC">
      <w:pPr>
        <w:spacing w:after="0" w:line="240" w:lineRule="auto"/>
        <w:rPr>
          <w:rFonts w:ascii="Times New Roman" w:eastAsia="Times New Roman" w:hAnsi="Times New Roman" w:cs="Times New Roman"/>
          <w:color w:val="000000"/>
          <w:sz w:val="24"/>
          <w:szCs w:val="24"/>
          <w:lang w:eastAsia="lt-LT"/>
        </w:rPr>
      </w:pPr>
    </w:p>
    <w:p w:rsidR="002A0A3C" w:rsidRDefault="002A0A3C" w:rsidP="00DD6EDC">
      <w:pPr>
        <w:spacing w:after="0" w:line="240" w:lineRule="auto"/>
        <w:rPr>
          <w:rFonts w:ascii="Times New Roman" w:eastAsia="Times New Roman" w:hAnsi="Times New Roman" w:cs="Times New Roman"/>
          <w:color w:val="000000"/>
          <w:sz w:val="24"/>
          <w:szCs w:val="24"/>
          <w:lang w:eastAsia="lt-LT"/>
        </w:rPr>
      </w:pPr>
    </w:p>
    <w:p w:rsidR="002A0A3C" w:rsidRDefault="002A0A3C" w:rsidP="00DD6EDC">
      <w:pPr>
        <w:spacing w:after="0" w:line="240" w:lineRule="auto"/>
        <w:rPr>
          <w:rFonts w:ascii="Times New Roman" w:eastAsia="Times New Roman" w:hAnsi="Times New Roman" w:cs="Times New Roman"/>
          <w:color w:val="000000"/>
          <w:sz w:val="24"/>
          <w:szCs w:val="24"/>
          <w:lang w:eastAsia="lt-LT"/>
        </w:rPr>
      </w:pPr>
    </w:p>
    <w:p w:rsidR="002A0A3C" w:rsidRDefault="002A0A3C" w:rsidP="00DD6EDC">
      <w:pPr>
        <w:spacing w:after="0" w:line="240" w:lineRule="auto"/>
        <w:rPr>
          <w:rFonts w:ascii="Times New Roman" w:eastAsia="Times New Roman" w:hAnsi="Times New Roman" w:cs="Times New Roman"/>
          <w:color w:val="000000"/>
          <w:sz w:val="24"/>
          <w:szCs w:val="24"/>
          <w:lang w:eastAsia="lt-LT"/>
        </w:rPr>
      </w:pPr>
    </w:p>
    <w:p w:rsidR="00DD6EDC" w:rsidRPr="00DD6EDC" w:rsidRDefault="00DD6EDC" w:rsidP="00DD6EDC">
      <w:pPr>
        <w:spacing w:after="0" w:line="240" w:lineRule="auto"/>
        <w:rPr>
          <w:rFonts w:ascii="Times New Roman" w:eastAsia="Times New Roman" w:hAnsi="Times New Roman" w:cs="Times New Roman"/>
          <w:b/>
          <w:color w:val="000000"/>
          <w:lang w:eastAsia="lt-LT"/>
        </w:rPr>
      </w:pPr>
      <w:r w:rsidRPr="009108E2">
        <w:rPr>
          <w:rFonts w:ascii="Times New Roman" w:eastAsia="Times New Roman" w:hAnsi="Times New Roman" w:cs="Times New Roman"/>
          <w:color w:val="000000"/>
          <w:sz w:val="24"/>
          <w:szCs w:val="24"/>
          <w:lang w:eastAsia="lt-LT"/>
        </w:rPr>
        <w:lastRenderedPageBreak/>
        <w:br/>
      </w:r>
      <w:r w:rsidRPr="00DD6EDC">
        <w:rPr>
          <w:rFonts w:ascii="Times New Roman" w:eastAsia="Times New Roman" w:hAnsi="Times New Roman" w:cs="Times New Roman"/>
          <w:b/>
          <w:color w:val="000000"/>
          <w:sz w:val="24"/>
          <w:lang w:eastAsia="lt-LT"/>
        </w:rPr>
        <w:t xml:space="preserve">      </w:t>
      </w:r>
      <w:r w:rsidR="00491F48" w:rsidRPr="00491F48">
        <w:rPr>
          <w:rFonts w:ascii="Times New Roman" w:eastAsia="Times New Roman" w:hAnsi="Times New Roman" w:cs="Times New Roman"/>
          <w:b/>
          <w:i/>
          <w:color w:val="000000"/>
          <w:sz w:val="24"/>
          <w:lang w:eastAsia="lt-LT"/>
        </w:rPr>
        <w:t>15 pav</w:t>
      </w:r>
      <w:r w:rsidR="00491F48">
        <w:rPr>
          <w:rFonts w:ascii="Times New Roman" w:eastAsia="Times New Roman" w:hAnsi="Times New Roman" w:cs="Times New Roman"/>
          <w:b/>
          <w:color w:val="000000"/>
          <w:sz w:val="24"/>
          <w:lang w:eastAsia="lt-LT"/>
        </w:rPr>
        <w:t xml:space="preserve">. </w:t>
      </w:r>
      <w:r w:rsidRPr="00DD6EDC">
        <w:rPr>
          <w:rFonts w:ascii="Times New Roman" w:eastAsia="Times New Roman" w:hAnsi="Times New Roman" w:cs="Times New Roman"/>
          <w:b/>
          <w:color w:val="000000"/>
          <w:sz w:val="24"/>
          <w:lang w:eastAsia="lt-LT"/>
        </w:rPr>
        <w:t xml:space="preserve">Sergamumas </w:t>
      </w:r>
      <w:r w:rsidRPr="009108E2">
        <w:rPr>
          <w:rFonts w:ascii="Times New Roman" w:eastAsia="Times New Roman" w:hAnsi="Times New Roman" w:cs="Times New Roman"/>
          <w:b/>
          <w:color w:val="000000"/>
          <w:sz w:val="24"/>
          <w:lang w:eastAsia="lt-LT"/>
        </w:rPr>
        <w:t xml:space="preserve">vaistams atsparia tuberkulioze </w:t>
      </w:r>
      <w:r w:rsidRPr="00DD6EDC">
        <w:rPr>
          <w:rFonts w:ascii="Times New Roman" w:eastAsia="Times New Roman" w:hAnsi="Times New Roman" w:cs="Times New Roman"/>
          <w:b/>
          <w:color w:val="000000"/>
          <w:sz w:val="24"/>
          <w:lang w:eastAsia="lt-LT"/>
        </w:rPr>
        <w:t>(A15-A19)</w:t>
      </w:r>
      <w:r w:rsidRPr="009108E2">
        <w:rPr>
          <w:rFonts w:ascii="Times New Roman" w:eastAsia="Times New Roman" w:hAnsi="Times New Roman" w:cs="Times New Roman"/>
          <w:b/>
          <w:color w:val="000000"/>
          <w:sz w:val="24"/>
          <w:lang w:eastAsia="lt-LT"/>
        </w:rPr>
        <w:t>10</w:t>
      </w:r>
      <w:r w:rsidRPr="00DD6EDC">
        <w:rPr>
          <w:rFonts w:ascii="Times New Roman" w:eastAsia="Times New Roman" w:hAnsi="Times New Roman" w:cs="Times New Roman"/>
          <w:b/>
          <w:color w:val="000000"/>
          <w:sz w:val="24"/>
          <w:lang w:eastAsia="lt-LT"/>
        </w:rPr>
        <w:t>0</w:t>
      </w:r>
      <w:r w:rsidRPr="009108E2">
        <w:rPr>
          <w:rFonts w:ascii="Times New Roman" w:eastAsia="Times New Roman" w:hAnsi="Times New Roman" w:cs="Times New Roman"/>
          <w:b/>
          <w:color w:val="000000"/>
          <w:sz w:val="24"/>
          <w:lang w:eastAsia="lt-LT"/>
        </w:rPr>
        <w:t xml:space="preserve"> 000 gyv</w:t>
      </w:r>
      <w:r w:rsidRPr="00DD6EDC">
        <w:rPr>
          <w:rFonts w:ascii="Times New Roman" w:eastAsia="Times New Roman" w:hAnsi="Times New Roman" w:cs="Times New Roman"/>
          <w:b/>
          <w:color w:val="000000"/>
          <w:sz w:val="24"/>
          <w:lang w:eastAsia="lt-LT"/>
        </w:rPr>
        <w:t xml:space="preserve">. </w:t>
      </w:r>
      <w:r w:rsidRPr="00323F15">
        <w:rPr>
          <w:rFonts w:ascii="Times New Roman" w:eastAsia="Calibri" w:hAnsi="Times New Roman" w:cs="Times New Roman"/>
          <w:b/>
          <w:sz w:val="24"/>
        </w:rPr>
        <w:t>savivaldybėse 2014 metais</w:t>
      </w:r>
    </w:p>
    <w:p w:rsidR="00DD6EDC" w:rsidRDefault="00DD6EDC" w:rsidP="00D21536">
      <w:pPr>
        <w:spacing w:line="240" w:lineRule="auto"/>
        <w:contextualSpacing/>
        <w:rPr>
          <w:rFonts w:ascii="Times New Roman" w:eastAsia="Times New Roman" w:hAnsi="Times New Roman" w:cs="Times New Roman"/>
          <w:bCs/>
          <w:color w:val="000000"/>
          <w:sz w:val="18"/>
          <w:szCs w:val="18"/>
          <w:lang w:eastAsia="lt-LT"/>
        </w:rPr>
      </w:pPr>
    </w:p>
    <w:p w:rsidR="009A3145" w:rsidRDefault="009A3145" w:rsidP="00D21536">
      <w:pPr>
        <w:spacing w:line="240" w:lineRule="auto"/>
        <w:contextualSpacing/>
        <w:rPr>
          <w:rFonts w:ascii="Times New Roman" w:eastAsia="Times New Roman" w:hAnsi="Times New Roman" w:cs="Times New Roman"/>
          <w:bCs/>
          <w:color w:val="000000"/>
          <w:sz w:val="18"/>
          <w:szCs w:val="18"/>
          <w:lang w:eastAsia="lt-LT"/>
        </w:rPr>
      </w:pPr>
    </w:p>
    <w:p w:rsidR="00967CAB" w:rsidRDefault="009108E2" w:rsidP="000C1E72">
      <w:pPr>
        <w:autoSpaceDE w:val="0"/>
        <w:autoSpaceDN w:val="0"/>
        <w:adjustRightInd w:val="0"/>
        <w:spacing w:after="0" w:line="240" w:lineRule="auto"/>
        <w:rPr>
          <w:rFonts w:ascii="Times New Roman" w:hAnsi="Times New Roman" w:cs="Times New Roman"/>
          <w:color w:val="000000"/>
          <w:sz w:val="24"/>
          <w:szCs w:val="24"/>
        </w:rPr>
      </w:pPr>
      <w:r>
        <w:rPr>
          <w:noProof/>
          <w:lang w:eastAsia="lt-LT"/>
        </w:rPr>
        <w:drawing>
          <wp:inline distT="0" distB="0" distL="0" distR="0" wp14:anchorId="05227490" wp14:editId="15DE5DC8">
            <wp:extent cx="6120130" cy="1947806"/>
            <wp:effectExtent l="0" t="0" r="0" b="0"/>
            <wp:docPr id="20" name="Paveikslėli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6120130" cy="1947806"/>
                    </a:xfrm>
                    <a:prstGeom prst="rect">
                      <a:avLst/>
                    </a:prstGeom>
                  </pic:spPr>
                </pic:pic>
              </a:graphicData>
            </a:graphic>
          </wp:inline>
        </w:drawing>
      </w:r>
    </w:p>
    <w:p w:rsidR="009108E2" w:rsidRDefault="009108E2" w:rsidP="000C1E72">
      <w:pPr>
        <w:autoSpaceDE w:val="0"/>
        <w:autoSpaceDN w:val="0"/>
        <w:adjustRightInd w:val="0"/>
        <w:spacing w:after="0" w:line="240" w:lineRule="auto"/>
        <w:rPr>
          <w:rFonts w:ascii="Times New Roman" w:hAnsi="Times New Roman" w:cs="Times New Roman"/>
          <w:color w:val="000000"/>
          <w:sz w:val="24"/>
          <w:szCs w:val="24"/>
        </w:rPr>
      </w:pPr>
    </w:p>
    <w:p w:rsidR="00125F40" w:rsidRPr="009108E2" w:rsidRDefault="00125F40" w:rsidP="00125F40">
      <w:pPr>
        <w:spacing w:line="240" w:lineRule="auto"/>
        <w:contextualSpacing/>
      </w:pPr>
      <w:r w:rsidRPr="00FD3584">
        <w:rPr>
          <w:rFonts w:ascii="Times New Roman" w:eastAsia="Times New Roman" w:hAnsi="Times New Roman" w:cs="Times New Roman"/>
          <w:bCs/>
          <w:sz w:val="18"/>
          <w:szCs w:val="18"/>
          <w:lang w:eastAsia="lt-LT"/>
        </w:rPr>
        <w:t>Šaltinis: Higienos instituto Sveikatos informacijos centras</w:t>
      </w:r>
    </w:p>
    <w:p w:rsidR="002A0A3C" w:rsidRDefault="002A0A3C" w:rsidP="000C1E72">
      <w:pPr>
        <w:autoSpaceDE w:val="0"/>
        <w:autoSpaceDN w:val="0"/>
        <w:adjustRightInd w:val="0"/>
        <w:spacing w:after="0" w:line="240" w:lineRule="auto"/>
        <w:rPr>
          <w:rFonts w:ascii="Times New Roman" w:hAnsi="Times New Roman" w:cs="Times New Roman"/>
          <w:color w:val="000000"/>
          <w:sz w:val="24"/>
          <w:szCs w:val="24"/>
        </w:rPr>
      </w:pPr>
    </w:p>
    <w:p w:rsidR="000C1E72" w:rsidRPr="00C40B93" w:rsidRDefault="000C1E72" w:rsidP="00332BEC">
      <w:pPr>
        <w:autoSpaceDE w:val="0"/>
        <w:autoSpaceDN w:val="0"/>
        <w:adjustRightInd w:val="0"/>
        <w:spacing w:after="0" w:line="240" w:lineRule="auto"/>
        <w:ind w:firstLine="1296"/>
        <w:rPr>
          <w:rFonts w:ascii="Times New Roman" w:hAnsi="Times New Roman" w:cs="Times New Roman"/>
          <w:color w:val="000000"/>
          <w:sz w:val="24"/>
          <w:szCs w:val="24"/>
        </w:rPr>
      </w:pPr>
      <w:r w:rsidRPr="00C40B93">
        <w:rPr>
          <w:rFonts w:ascii="Times New Roman" w:hAnsi="Times New Roman" w:cs="Times New Roman"/>
          <w:color w:val="000000"/>
          <w:sz w:val="24"/>
          <w:szCs w:val="24"/>
        </w:rPr>
        <w:t xml:space="preserve">Pastebima, kad </w:t>
      </w:r>
      <w:r w:rsidR="00C40B93">
        <w:rPr>
          <w:rFonts w:ascii="Times New Roman" w:hAnsi="Times New Roman" w:cs="Times New Roman"/>
          <w:color w:val="000000"/>
          <w:sz w:val="24"/>
          <w:szCs w:val="24"/>
        </w:rPr>
        <w:t xml:space="preserve">paskutiniais tiriamaisiais metais </w:t>
      </w:r>
      <w:r w:rsidRPr="00C40B93">
        <w:rPr>
          <w:rFonts w:ascii="Times New Roman" w:hAnsi="Times New Roman" w:cs="Times New Roman"/>
          <w:color w:val="000000"/>
          <w:sz w:val="24"/>
          <w:szCs w:val="24"/>
        </w:rPr>
        <w:t xml:space="preserve">vyrai sirgo tuberkulioze </w:t>
      </w:r>
      <w:r w:rsidR="00C40B93">
        <w:rPr>
          <w:rFonts w:ascii="Times New Roman" w:hAnsi="Times New Roman" w:cs="Times New Roman"/>
          <w:color w:val="000000"/>
          <w:sz w:val="24"/>
          <w:szCs w:val="24"/>
        </w:rPr>
        <w:t>3</w:t>
      </w:r>
      <w:r w:rsidRPr="00C40B93">
        <w:rPr>
          <w:rFonts w:ascii="Times New Roman" w:hAnsi="Times New Roman" w:cs="Times New Roman"/>
          <w:color w:val="000000"/>
          <w:sz w:val="24"/>
          <w:szCs w:val="24"/>
        </w:rPr>
        <w:t xml:space="preserve"> kartus </w:t>
      </w:r>
      <w:r w:rsidR="00684FF5">
        <w:rPr>
          <w:rFonts w:ascii="Times New Roman" w:hAnsi="Times New Roman" w:cs="Times New Roman"/>
          <w:color w:val="000000"/>
          <w:sz w:val="24"/>
          <w:szCs w:val="24"/>
        </w:rPr>
        <w:t>dažniau negu moterys</w:t>
      </w:r>
      <w:r w:rsidRPr="00C40B93">
        <w:rPr>
          <w:rFonts w:ascii="Times New Roman" w:hAnsi="Times New Roman" w:cs="Times New Roman"/>
          <w:color w:val="000000"/>
          <w:sz w:val="24"/>
          <w:szCs w:val="24"/>
        </w:rPr>
        <w:t xml:space="preserve"> </w:t>
      </w:r>
      <w:r w:rsidR="00684FF5" w:rsidRPr="00EF3AA7">
        <w:rPr>
          <w:rFonts w:ascii="Times New Roman" w:hAnsi="Times New Roman" w:cs="Times New Roman"/>
          <w:noProof/>
          <w:sz w:val="24"/>
          <w:szCs w:val="24"/>
          <w:lang w:eastAsia="lt-LT"/>
        </w:rPr>
        <w:t>(</w:t>
      </w:r>
      <w:r w:rsidR="00684FF5">
        <w:rPr>
          <w:rFonts w:ascii="Times New Roman" w:hAnsi="Times New Roman" w:cs="Times New Roman"/>
          <w:i/>
          <w:noProof/>
          <w:sz w:val="24"/>
          <w:szCs w:val="24"/>
          <w:lang w:eastAsia="lt-LT"/>
        </w:rPr>
        <w:t>1</w:t>
      </w:r>
      <w:r w:rsidR="00491F48">
        <w:rPr>
          <w:rFonts w:ascii="Times New Roman" w:hAnsi="Times New Roman" w:cs="Times New Roman"/>
          <w:i/>
          <w:noProof/>
          <w:sz w:val="24"/>
          <w:szCs w:val="24"/>
          <w:lang w:eastAsia="lt-LT"/>
        </w:rPr>
        <w:t>6</w:t>
      </w:r>
      <w:r w:rsidR="00684FF5" w:rsidRPr="00CF5692">
        <w:rPr>
          <w:rFonts w:ascii="Times New Roman" w:hAnsi="Times New Roman" w:cs="Times New Roman"/>
          <w:i/>
          <w:noProof/>
          <w:sz w:val="24"/>
          <w:szCs w:val="24"/>
          <w:lang w:eastAsia="lt-LT"/>
        </w:rPr>
        <w:t xml:space="preserve"> pav</w:t>
      </w:r>
      <w:r w:rsidR="00684FF5" w:rsidRPr="00EF3AA7">
        <w:rPr>
          <w:rFonts w:ascii="Times New Roman" w:hAnsi="Times New Roman" w:cs="Times New Roman"/>
          <w:noProof/>
          <w:sz w:val="24"/>
          <w:szCs w:val="24"/>
          <w:lang w:eastAsia="lt-LT"/>
        </w:rPr>
        <w:t>.).</w:t>
      </w:r>
    </w:p>
    <w:p w:rsidR="009108E2" w:rsidRDefault="009108E2" w:rsidP="00D21536">
      <w:pPr>
        <w:spacing w:line="240" w:lineRule="auto"/>
        <w:contextualSpacing/>
        <w:rPr>
          <w:rFonts w:ascii="Times New Roman" w:eastAsia="Times New Roman" w:hAnsi="Times New Roman" w:cs="Times New Roman"/>
          <w:bCs/>
          <w:color w:val="000000"/>
          <w:sz w:val="18"/>
          <w:szCs w:val="18"/>
          <w:lang w:eastAsia="lt-LT"/>
        </w:rPr>
      </w:pPr>
    </w:p>
    <w:p w:rsidR="00262322" w:rsidRDefault="00262322" w:rsidP="00D21536">
      <w:pPr>
        <w:spacing w:line="240" w:lineRule="auto"/>
        <w:contextualSpacing/>
        <w:rPr>
          <w:rFonts w:ascii="Times New Roman" w:eastAsia="Times New Roman" w:hAnsi="Times New Roman" w:cs="Times New Roman"/>
          <w:bCs/>
          <w:color w:val="000000"/>
          <w:sz w:val="18"/>
          <w:szCs w:val="18"/>
          <w:lang w:eastAsia="lt-LT"/>
        </w:rPr>
      </w:pPr>
    </w:p>
    <w:p w:rsidR="009A3145" w:rsidRPr="009A3145" w:rsidRDefault="009A3145" w:rsidP="0047346D">
      <w:pPr>
        <w:spacing w:after="0" w:line="240" w:lineRule="auto"/>
        <w:contextualSpacing/>
        <w:rPr>
          <w:rFonts w:ascii="Times New Roman" w:eastAsia="Times New Roman" w:hAnsi="Times New Roman" w:cs="Times New Roman"/>
          <w:b/>
          <w:bCs/>
          <w:color w:val="000000"/>
          <w:sz w:val="24"/>
          <w:szCs w:val="24"/>
          <w:lang w:eastAsia="lt-LT"/>
        </w:rPr>
      </w:pPr>
      <w:r w:rsidRPr="00D21536">
        <w:rPr>
          <w:rFonts w:ascii="Times New Roman" w:eastAsia="Times New Roman" w:hAnsi="Times New Roman" w:cs="Times New Roman"/>
          <w:b/>
          <w:bCs/>
          <w:i/>
          <w:color w:val="000000"/>
          <w:sz w:val="24"/>
          <w:szCs w:val="24"/>
          <w:lang w:eastAsia="lt-LT"/>
        </w:rPr>
        <w:t>1</w:t>
      </w:r>
      <w:r w:rsidR="00491F48">
        <w:rPr>
          <w:rFonts w:ascii="Times New Roman" w:eastAsia="Times New Roman" w:hAnsi="Times New Roman" w:cs="Times New Roman"/>
          <w:b/>
          <w:bCs/>
          <w:i/>
          <w:color w:val="000000"/>
          <w:sz w:val="24"/>
          <w:szCs w:val="24"/>
          <w:lang w:eastAsia="lt-LT"/>
        </w:rPr>
        <w:t>6</w:t>
      </w:r>
      <w:r w:rsidRPr="00D21536">
        <w:rPr>
          <w:rFonts w:ascii="Times New Roman" w:eastAsia="Times New Roman" w:hAnsi="Times New Roman" w:cs="Times New Roman"/>
          <w:b/>
          <w:bCs/>
          <w:i/>
          <w:color w:val="000000"/>
          <w:sz w:val="24"/>
          <w:szCs w:val="24"/>
          <w:lang w:eastAsia="lt-LT"/>
        </w:rPr>
        <w:t xml:space="preserve"> pav.</w:t>
      </w:r>
      <w:r w:rsidRPr="00D21536">
        <w:rPr>
          <w:rFonts w:ascii="Times New Roman" w:eastAsia="Times New Roman" w:hAnsi="Times New Roman" w:cs="Times New Roman"/>
          <w:b/>
          <w:bCs/>
          <w:color w:val="000000"/>
          <w:sz w:val="24"/>
          <w:szCs w:val="24"/>
          <w:lang w:eastAsia="lt-LT"/>
        </w:rPr>
        <w:t xml:space="preserve"> Sergamumas tuberkulioze 100000 gyv. </w:t>
      </w:r>
      <w:r w:rsidR="000C1E72">
        <w:rPr>
          <w:rFonts w:ascii="Times New Roman" w:eastAsia="Times New Roman" w:hAnsi="Times New Roman" w:cs="Times New Roman"/>
          <w:b/>
          <w:bCs/>
          <w:color w:val="000000"/>
          <w:sz w:val="24"/>
          <w:szCs w:val="24"/>
          <w:lang w:eastAsia="lt-LT"/>
        </w:rPr>
        <w:t xml:space="preserve">Šilalės r. </w:t>
      </w:r>
      <w:r>
        <w:rPr>
          <w:rFonts w:ascii="Times New Roman" w:eastAsia="Times New Roman" w:hAnsi="Times New Roman" w:cs="Times New Roman"/>
          <w:b/>
          <w:bCs/>
          <w:color w:val="000000"/>
          <w:sz w:val="24"/>
          <w:szCs w:val="24"/>
          <w:lang w:eastAsia="lt-LT"/>
        </w:rPr>
        <w:t>(pagal lytį)</w:t>
      </w:r>
    </w:p>
    <w:p w:rsidR="0047346D" w:rsidRDefault="009A3145" w:rsidP="0047346D">
      <w:pPr>
        <w:spacing w:line="240" w:lineRule="auto"/>
        <w:contextualSpacing/>
      </w:pPr>
      <w:r>
        <w:rPr>
          <w:noProof/>
          <w:lang w:eastAsia="lt-LT"/>
        </w:rPr>
        <w:drawing>
          <wp:inline distT="0" distB="0" distL="0" distR="0" wp14:anchorId="0EC06E3E" wp14:editId="0751F6ED">
            <wp:extent cx="4584700" cy="2755900"/>
            <wp:effectExtent l="0" t="0" r="6350" b="635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47346D" w:rsidRDefault="0047346D" w:rsidP="00262322">
      <w:pPr>
        <w:spacing w:line="240" w:lineRule="auto"/>
        <w:contextualSpacing/>
      </w:pPr>
      <w:r w:rsidRPr="00D21536">
        <w:rPr>
          <w:rFonts w:ascii="Times New Roman" w:eastAsia="Times New Roman" w:hAnsi="Times New Roman" w:cs="Times New Roman"/>
          <w:bCs/>
          <w:sz w:val="18"/>
          <w:szCs w:val="18"/>
        </w:rPr>
        <w:t xml:space="preserve">Šaltinis: </w:t>
      </w:r>
      <w:r w:rsidRPr="00D21536">
        <w:rPr>
          <w:rFonts w:ascii="Times New Roman" w:eastAsia="Times New Roman" w:hAnsi="Times New Roman" w:cs="Times New Roman"/>
          <w:bCs/>
          <w:color w:val="000000"/>
          <w:sz w:val="18"/>
          <w:szCs w:val="18"/>
          <w:lang w:eastAsia="lt-LT"/>
        </w:rPr>
        <w:t>TB registro duomenys</w:t>
      </w:r>
    </w:p>
    <w:p w:rsidR="00262322" w:rsidRDefault="00262322" w:rsidP="00262322">
      <w:pPr>
        <w:spacing w:line="240" w:lineRule="auto"/>
        <w:contextualSpacing/>
      </w:pPr>
    </w:p>
    <w:p w:rsidR="009108E2" w:rsidRDefault="00332BEC" w:rsidP="00332BEC">
      <w:pPr>
        <w:ind w:firstLine="1296"/>
        <w:rPr>
          <w:rFonts w:ascii="Times New Roman" w:hAnsi="Times New Roman" w:cs="Times New Roman"/>
          <w:noProof/>
          <w:sz w:val="24"/>
          <w:szCs w:val="24"/>
          <w:lang w:eastAsia="lt-LT"/>
        </w:rPr>
      </w:pPr>
      <w:r>
        <w:rPr>
          <w:rFonts w:ascii="Times New Roman" w:eastAsia="Times New Roman" w:hAnsi="Times New Roman" w:cs="Times New Roman"/>
          <w:bCs/>
          <w:color w:val="000000"/>
          <w:sz w:val="24"/>
          <w:szCs w:val="24"/>
          <w:lang w:eastAsia="lt-LT"/>
        </w:rPr>
        <w:t xml:space="preserve">Didesnis sergamumas tuberkulioze pastebimas tarp miesto gyventojų. Ši liga </w:t>
      </w:r>
      <w:r w:rsidR="007D2138" w:rsidRPr="00D21536">
        <w:rPr>
          <w:rFonts w:ascii="Times New Roman" w:eastAsia="Times New Roman" w:hAnsi="Times New Roman" w:cs="Times New Roman"/>
          <w:bCs/>
          <w:color w:val="000000"/>
          <w:sz w:val="24"/>
          <w:szCs w:val="24"/>
          <w:lang w:eastAsia="lt-LT"/>
        </w:rPr>
        <w:t xml:space="preserve"> </w:t>
      </w:r>
      <w:r w:rsidR="002C7041">
        <w:rPr>
          <w:rFonts w:ascii="Times New Roman" w:eastAsia="Times New Roman" w:hAnsi="Times New Roman" w:cs="Times New Roman"/>
          <w:bCs/>
          <w:color w:val="000000"/>
          <w:sz w:val="24"/>
          <w:szCs w:val="24"/>
          <w:lang w:eastAsia="lt-LT"/>
        </w:rPr>
        <w:t xml:space="preserve">Šilalės rajone </w:t>
      </w:r>
      <w:r w:rsidR="007D2138" w:rsidRPr="00D21536">
        <w:rPr>
          <w:rFonts w:ascii="Times New Roman" w:eastAsia="Times New Roman" w:hAnsi="Times New Roman" w:cs="Times New Roman"/>
          <w:bCs/>
          <w:color w:val="000000"/>
          <w:sz w:val="24"/>
          <w:szCs w:val="24"/>
          <w:lang w:eastAsia="lt-LT"/>
        </w:rPr>
        <w:t>201</w:t>
      </w:r>
      <w:r>
        <w:rPr>
          <w:rFonts w:ascii="Times New Roman" w:eastAsia="Times New Roman" w:hAnsi="Times New Roman" w:cs="Times New Roman"/>
          <w:bCs/>
          <w:color w:val="000000"/>
          <w:sz w:val="24"/>
          <w:szCs w:val="24"/>
          <w:lang w:eastAsia="lt-LT"/>
        </w:rPr>
        <w:t>4</w:t>
      </w:r>
      <w:r w:rsidR="007D2138" w:rsidRPr="00D21536">
        <w:rPr>
          <w:rFonts w:ascii="Times New Roman" w:eastAsia="Times New Roman" w:hAnsi="Times New Roman" w:cs="Times New Roman"/>
          <w:bCs/>
          <w:color w:val="000000"/>
          <w:sz w:val="24"/>
          <w:szCs w:val="24"/>
          <w:lang w:eastAsia="lt-LT"/>
        </w:rPr>
        <w:t xml:space="preserve"> m. buvo</w:t>
      </w:r>
      <w:r>
        <w:rPr>
          <w:rFonts w:ascii="Times New Roman" w:eastAsia="Times New Roman" w:hAnsi="Times New Roman" w:cs="Times New Roman"/>
          <w:bCs/>
          <w:color w:val="000000"/>
          <w:sz w:val="24"/>
          <w:szCs w:val="24"/>
          <w:lang w:eastAsia="lt-LT"/>
        </w:rPr>
        <w:t xml:space="preserve"> dažniau</w:t>
      </w:r>
      <w:r w:rsidR="007D2138" w:rsidRPr="00D21536">
        <w:rPr>
          <w:rFonts w:ascii="Times New Roman" w:eastAsia="Times New Roman" w:hAnsi="Times New Roman" w:cs="Times New Roman"/>
          <w:bCs/>
          <w:color w:val="000000"/>
          <w:sz w:val="24"/>
          <w:szCs w:val="24"/>
          <w:lang w:eastAsia="lt-LT"/>
        </w:rPr>
        <w:t xml:space="preserve"> diagnozuota </w:t>
      </w:r>
      <w:r>
        <w:rPr>
          <w:rFonts w:ascii="Times New Roman" w:eastAsia="Times New Roman" w:hAnsi="Times New Roman" w:cs="Times New Roman"/>
          <w:bCs/>
          <w:color w:val="000000"/>
          <w:sz w:val="24"/>
          <w:szCs w:val="24"/>
          <w:lang w:eastAsia="lt-LT"/>
        </w:rPr>
        <w:t>miesto, nei kaimo</w:t>
      </w:r>
      <w:r w:rsidR="00684FF5">
        <w:rPr>
          <w:rFonts w:ascii="Times New Roman" w:eastAsia="Times New Roman" w:hAnsi="Times New Roman" w:cs="Times New Roman"/>
          <w:bCs/>
          <w:color w:val="000000"/>
          <w:sz w:val="24"/>
          <w:szCs w:val="24"/>
          <w:lang w:eastAsia="lt-LT"/>
        </w:rPr>
        <w:t xml:space="preserve"> gyventojams</w:t>
      </w:r>
      <w:r w:rsidR="007D2138" w:rsidRPr="00D21536">
        <w:rPr>
          <w:rFonts w:ascii="Times New Roman" w:eastAsia="Times New Roman" w:hAnsi="Times New Roman" w:cs="Times New Roman"/>
          <w:bCs/>
          <w:color w:val="000000"/>
          <w:sz w:val="24"/>
          <w:szCs w:val="24"/>
          <w:lang w:eastAsia="lt-LT"/>
        </w:rPr>
        <w:t xml:space="preserve"> </w:t>
      </w:r>
      <w:r w:rsidR="00684FF5" w:rsidRPr="00EF3AA7">
        <w:rPr>
          <w:rFonts w:ascii="Times New Roman" w:hAnsi="Times New Roman" w:cs="Times New Roman"/>
          <w:noProof/>
          <w:sz w:val="24"/>
          <w:szCs w:val="24"/>
          <w:lang w:eastAsia="lt-LT"/>
        </w:rPr>
        <w:t>(</w:t>
      </w:r>
      <w:r w:rsidR="00684FF5">
        <w:rPr>
          <w:rFonts w:ascii="Times New Roman" w:hAnsi="Times New Roman" w:cs="Times New Roman"/>
          <w:i/>
          <w:noProof/>
          <w:sz w:val="24"/>
          <w:szCs w:val="24"/>
          <w:lang w:eastAsia="lt-LT"/>
        </w:rPr>
        <w:t>1</w:t>
      </w:r>
      <w:r w:rsidR="00491F48">
        <w:rPr>
          <w:rFonts w:ascii="Times New Roman" w:hAnsi="Times New Roman" w:cs="Times New Roman"/>
          <w:i/>
          <w:noProof/>
          <w:sz w:val="24"/>
          <w:szCs w:val="24"/>
          <w:lang w:eastAsia="lt-LT"/>
        </w:rPr>
        <w:t>7</w:t>
      </w:r>
      <w:r w:rsidR="00684FF5" w:rsidRPr="00CF5692">
        <w:rPr>
          <w:rFonts w:ascii="Times New Roman" w:hAnsi="Times New Roman" w:cs="Times New Roman"/>
          <w:i/>
          <w:noProof/>
          <w:sz w:val="24"/>
          <w:szCs w:val="24"/>
          <w:lang w:eastAsia="lt-LT"/>
        </w:rPr>
        <w:t xml:space="preserve"> pav</w:t>
      </w:r>
      <w:r w:rsidR="00684FF5" w:rsidRPr="00EF3AA7">
        <w:rPr>
          <w:rFonts w:ascii="Times New Roman" w:hAnsi="Times New Roman" w:cs="Times New Roman"/>
          <w:noProof/>
          <w:sz w:val="24"/>
          <w:szCs w:val="24"/>
          <w:lang w:eastAsia="lt-LT"/>
        </w:rPr>
        <w:t>.).</w:t>
      </w:r>
    </w:p>
    <w:p w:rsidR="002A0A3C" w:rsidRDefault="002A0A3C" w:rsidP="00332BEC">
      <w:pPr>
        <w:ind w:firstLine="1296"/>
        <w:rPr>
          <w:rFonts w:ascii="Times New Roman" w:hAnsi="Times New Roman" w:cs="Times New Roman"/>
          <w:noProof/>
          <w:sz w:val="24"/>
          <w:szCs w:val="24"/>
          <w:lang w:eastAsia="lt-LT"/>
        </w:rPr>
      </w:pPr>
    </w:p>
    <w:p w:rsidR="002A0A3C" w:rsidRDefault="002A0A3C" w:rsidP="00332BEC">
      <w:pPr>
        <w:ind w:firstLine="1296"/>
        <w:rPr>
          <w:rFonts w:ascii="Times New Roman" w:hAnsi="Times New Roman" w:cs="Times New Roman"/>
          <w:noProof/>
          <w:sz w:val="24"/>
          <w:szCs w:val="24"/>
          <w:lang w:eastAsia="lt-LT"/>
        </w:rPr>
      </w:pPr>
    </w:p>
    <w:p w:rsidR="002A0A3C" w:rsidRDefault="002A0A3C" w:rsidP="00332BEC">
      <w:pPr>
        <w:ind w:firstLine="1296"/>
        <w:rPr>
          <w:rFonts w:ascii="Times New Roman" w:hAnsi="Times New Roman" w:cs="Times New Roman"/>
          <w:noProof/>
          <w:sz w:val="24"/>
          <w:szCs w:val="24"/>
          <w:lang w:eastAsia="lt-LT"/>
        </w:rPr>
      </w:pPr>
    </w:p>
    <w:p w:rsidR="002A0A3C" w:rsidRPr="00332BEC" w:rsidRDefault="002A0A3C" w:rsidP="00332BEC">
      <w:pPr>
        <w:ind w:firstLine="1296"/>
        <w:rPr>
          <w:rFonts w:ascii="Times New Roman" w:hAnsi="Times New Roman" w:cs="Times New Roman"/>
          <w:noProof/>
          <w:sz w:val="24"/>
          <w:szCs w:val="24"/>
          <w:lang w:eastAsia="lt-LT"/>
        </w:rPr>
      </w:pPr>
    </w:p>
    <w:p w:rsidR="00C40B93" w:rsidRPr="00C40B93" w:rsidRDefault="00C40B93" w:rsidP="004E1BFC">
      <w:pPr>
        <w:spacing w:after="0" w:line="240" w:lineRule="auto"/>
        <w:contextualSpacing/>
        <w:rPr>
          <w:rFonts w:ascii="Times New Roman" w:eastAsia="Times New Roman" w:hAnsi="Times New Roman" w:cs="Times New Roman"/>
          <w:b/>
          <w:bCs/>
          <w:color w:val="000000"/>
          <w:sz w:val="24"/>
          <w:szCs w:val="24"/>
          <w:lang w:eastAsia="lt-LT"/>
        </w:rPr>
      </w:pPr>
      <w:r w:rsidRPr="00D21536">
        <w:rPr>
          <w:rFonts w:ascii="Times New Roman" w:eastAsia="Times New Roman" w:hAnsi="Times New Roman" w:cs="Times New Roman"/>
          <w:b/>
          <w:bCs/>
          <w:i/>
          <w:color w:val="000000"/>
          <w:sz w:val="24"/>
          <w:szCs w:val="24"/>
          <w:lang w:eastAsia="lt-LT"/>
        </w:rPr>
        <w:lastRenderedPageBreak/>
        <w:t>1</w:t>
      </w:r>
      <w:r w:rsidR="00491F48">
        <w:rPr>
          <w:rFonts w:ascii="Times New Roman" w:eastAsia="Times New Roman" w:hAnsi="Times New Roman" w:cs="Times New Roman"/>
          <w:b/>
          <w:bCs/>
          <w:i/>
          <w:color w:val="000000"/>
          <w:sz w:val="24"/>
          <w:szCs w:val="24"/>
          <w:lang w:eastAsia="lt-LT"/>
        </w:rPr>
        <w:t>7</w:t>
      </w:r>
      <w:r w:rsidRPr="00D21536">
        <w:rPr>
          <w:rFonts w:ascii="Times New Roman" w:eastAsia="Times New Roman" w:hAnsi="Times New Roman" w:cs="Times New Roman"/>
          <w:b/>
          <w:bCs/>
          <w:i/>
          <w:color w:val="000000"/>
          <w:sz w:val="24"/>
          <w:szCs w:val="24"/>
          <w:lang w:eastAsia="lt-LT"/>
        </w:rPr>
        <w:t xml:space="preserve"> pav.</w:t>
      </w:r>
      <w:r w:rsidRPr="00D21536">
        <w:rPr>
          <w:rFonts w:ascii="Times New Roman" w:eastAsia="Times New Roman" w:hAnsi="Times New Roman" w:cs="Times New Roman"/>
          <w:b/>
          <w:bCs/>
          <w:color w:val="000000"/>
          <w:sz w:val="24"/>
          <w:szCs w:val="24"/>
          <w:lang w:eastAsia="lt-LT"/>
        </w:rPr>
        <w:t xml:space="preserve"> Sergamumas tuberkulioze 100000 gyv. </w:t>
      </w:r>
      <w:r>
        <w:rPr>
          <w:rFonts w:ascii="Times New Roman" w:eastAsia="Times New Roman" w:hAnsi="Times New Roman" w:cs="Times New Roman"/>
          <w:b/>
          <w:bCs/>
          <w:color w:val="000000"/>
          <w:sz w:val="24"/>
          <w:szCs w:val="24"/>
          <w:lang w:eastAsia="lt-LT"/>
        </w:rPr>
        <w:t>Šilalės r. (pagal gyvenamąją vietą)</w:t>
      </w:r>
    </w:p>
    <w:p w:rsidR="00C40B93" w:rsidRDefault="00C40B93" w:rsidP="004E1BFC">
      <w:pPr>
        <w:spacing w:line="240" w:lineRule="auto"/>
        <w:contextualSpacing/>
      </w:pPr>
      <w:r>
        <w:rPr>
          <w:noProof/>
          <w:lang w:eastAsia="lt-LT"/>
        </w:rPr>
        <w:drawing>
          <wp:inline distT="0" distB="0" distL="0" distR="0" wp14:anchorId="6E7A90A0" wp14:editId="6F0B429B">
            <wp:extent cx="4584700" cy="2755900"/>
            <wp:effectExtent l="0" t="0" r="6350" b="635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4E1BFC" w:rsidRDefault="004E1BFC" w:rsidP="002C7041">
      <w:pPr>
        <w:spacing w:line="240" w:lineRule="auto"/>
        <w:contextualSpacing/>
      </w:pPr>
      <w:r w:rsidRPr="00D21536">
        <w:rPr>
          <w:rFonts w:ascii="Times New Roman" w:eastAsia="Times New Roman" w:hAnsi="Times New Roman" w:cs="Times New Roman"/>
          <w:bCs/>
          <w:sz w:val="18"/>
          <w:szCs w:val="18"/>
        </w:rPr>
        <w:t xml:space="preserve">Šaltinis: </w:t>
      </w:r>
      <w:r w:rsidRPr="00D21536">
        <w:rPr>
          <w:rFonts w:ascii="Times New Roman" w:eastAsia="Times New Roman" w:hAnsi="Times New Roman" w:cs="Times New Roman"/>
          <w:bCs/>
          <w:color w:val="000000"/>
          <w:sz w:val="18"/>
          <w:szCs w:val="18"/>
          <w:lang w:eastAsia="lt-LT"/>
        </w:rPr>
        <w:t>TB registro duomenys</w:t>
      </w:r>
    </w:p>
    <w:p w:rsidR="002C7041" w:rsidRDefault="002C7041" w:rsidP="002C7041">
      <w:pPr>
        <w:spacing w:line="240" w:lineRule="auto"/>
        <w:contextualSpacing/>
      </w:pPr>
    </w:p>
    <w:p w:rsidR="002C7041" w:rsidRPr="002A0A3C" w:rsidRDefault="00967CAB" w:rsidP="002A0A3C">
      <w:pPr>
        <w:ind w:firstLine="1296"/>
        <w:rPr>
          <w:rFonts w:ascii="Times New Roman" w:hAnsi="Times New Roman" w:cs="Times New Roman"/>
          <w:noProof/>
          <w:sz w:val="24"/>
          <w:szCs w:val="24"/>
          <w:lang w:eastAsia="lt-LT"/>
        </w:rPr>
      </w:pPr>
      <w:r w:rsidRPr="00D21536">
        <w:rPr>
          <w:rFonts w:ascii="Times New Roman" w:eastAsia="Times New Roman" w:hAnsi="Times New Roman" w:cs="Times New Roman"/>
          <w:bCs/>
          <w:color w:val="000000"/>
          <w:sz w:val="24"/>
          <w:szCs w:val="24"/>
          <w:lang w:eastAsia="lt-LT"/>
        </w:rPr>
        <w:t xml:space="preserve">Iš visų įvairiose amžiaus grupėse sirgusių asmenų daugiausia </w:t>
      </w:r>
      <w:r>
        <w:rPr>
          <w:rFonts w:ascii="Times New Roman" w:eastAsia="Times New Roman" w:hAnsi="Times New Roman" w:cs="Times New Roman"/>
          <w:bCs/>
          <w:color w:val="000000"/>
          <w:sz w:val="24"/>
          <w:szCs w:val="24"/>
          <w:lang w:eastAsia="lt-LT"/>
        </w:rPr>
        <w:t xml:space="preserve">TB </w:t>
      </w:r>
      <w:r w:rsidRPr="00D21536">
        <w:rPr>
          <w:rFonts w:ascii="Times New Roman" w:eastAsia="Times New Roman" w:hAnsi="Times New Roman" w:cs="Times New Roman"/>
          <w:bCs/>
          <w:color w:val="000000"/>
          <w:sz w:val="24"/>
          <w:szCs w:val="24"/>
          <w:lang w:eastAsia="lt-LT"/>
        </w:rPr>
        <w:t>diagnozuota 35 – 44 metų asmenims, mažiausiai – vaikams.</w:t>
      </w:r>
      <w:r w:rsidR="00491F48" w:rsidRPr="00491F48">
        <w:rPr>
          <w:rFonts w:ascii="Times New Roman" w:hAnsi="Times New Roman" w:cs="Times New Roman"/>
          <w:noProof/>
          <w:sz w:val="24"/>
          <w:szCs w:val="24"/>
          <w:lang w:eastAsia="lt-LT"/>
        </w:rPr>
        <w:t xml:space="preserve"> </w:t>
      </w:r>
      <w:r w:rsidR="00FC563F">
        <w:rPr>
          <w:rFonts w:ascii="Times New Roman" w:hAnsi="Times New Roman" w:cs="Times New Roman"/>
          <w:noProof/>
          <w:sz w:val="24"/>
          <w:szCs w:val="24"/>
          <w:lang w:eastAsia="lt-LT"/>
        </w:rPr>
        <w:t xml:space="preserve">TB registro duomenimis, Šilalės rajone buvo užfiksuotas 1 sergamumo tuberkulioze atvejis tarpe vaikų. </w:t>
      </w:r>
      <w:r w:rsidR="00491F48" w:rsidRPr="00EF3AA7">
        <w:rPr>
          <w:rFonts w:ascii="Times New Roman" w:hAnsi="Times New Roman" w:cs="Times New Roman"/>
          <w:noProof/>
          <w:sz w:val="24"/>
          <w:szCs w:val="24"/>
          <w:lang w:eastAsia="lt-LT"/>
        </w:rPr>
        <w:t>(</w:t>
      </w:r>
      <w:r w:rsidR="00491F48">
        <w:rPr>
          <w:rFonts w:ascii="Times New Roman" w:hAnsi="Times New Roman" w:cs="Times New Roman"/>
          <w:i/>
          <w:noProof/>
          <w:sz w:val="24"/>
          <w:szCs w:val="24"/>
          <w:lang w:eastAsia="lt-LT"/>
        </w:rPr>
        <w:t>18</w:t>
      </w:r>
      <w:r w:rsidR="00491F48" w:rsidRPr="00CF5692">
        <w:rPr>
          <w:rFonts w:ascii="Times New Roman" w:hAnsi="Times New Roman" w:cs="Times New Roman"/>
          <w:i/>
          <w:noProof/>
          <w:sz w:val="24"/>
          <w:szCs w:val="24"/>
          <w:lang w:eastAsia="lt-LT"/>
        </w:rPr>
        <w:t xml:space="preserve"> pav</w:t>
      </w:r>
      <w:r w:rsidR="00491F48" w:rsidRPr="00EF3AA7">
        <w:rPr>
          <w:rFonts w:ascii="Times New Roman" w:hAnsi="Times New Roman" w:cs="Times New Roman"/>
          <w:noProof/>
          <w:sz w:val="24"/>
          <w:szCs w:val="24"/>
          <w:lang w:eastAsia="lt-LT"/>
        </w:rPr>
        <w:t>.)</w:t>
      </w:r>
    </w:p>
    <w:p w:rsidR="00262322" w:rsidRPr="00262322" w:rsidRDefault="00262322" w:rsidP="004E1BFC">
      <w:pPr>
        <w:spacing w:after="0" w:line="240" w:lineRule="auto"/>
        <w:contextualSpacing/>
        <w:rPr>
          <w:rFonts w:ascii="Times New Roman" w:eastAsia="Times New Roman" w:hAnsi="Times New Roman" w:cs="Times New Roman"/>
          <w:b/>
          <w:bCs/>
          <w:color w:val="000000"/>
          <w:sz w:val="24"/>
          <w:szCs w:val="24"/>
          <w:lang w:eastAsia="lt-LT"/>
        </w:rPr>
      </w:pPr>
      <w:r w:rsidRPr="00D21536">
        <w:rPr>
          <w:rFonts w:ascii="Times New Roman" w:eastAsia="Times New Roman" w:hAnsi="Times New Roman" w:cs="Times New Roman"/>
          <w:b/>
          <w:bCs/>
          <w:i/>
          <w:color w:val="000000"/>
          <w:sz w:val="24"/>
          <w:szCs w:val="24"/>
          <w:lang w:eastAsia="lt-LT"/>
        </w:rPr>
        <w:t>1</w:t>
      </w:r>
      <w:r w:rsidR="00491F48">
        <w:rPr>
          <w:rFonts w:ascii="Times New Roman" w:eastAsia="Times New Roman" w:hAnsi="Times New Roman" w:cs="Times New Roman"/>
          <w:b/>
          <w:bCs/>
          <w:i/>
          <w:color w:val="000000"/>
          <w:sz w:val="24"/>
          <w:szCs w:val="24"/>
          <w:lang w:eastAsia="lt-LT"/>
        </w:rPr>
        <w:t>8</w:t>
      </w:r>
      <w:r w:rsidRPr="00D21536">
        <w:rPr>
          <w:rFonts w:ascii="Times New Roman" w:eastAsia="Times New Roman" w:hAnsi="Times New Roman" w:cs="Times New Roman"/>
          <w:b/>
          <w:bCs/>
          <w:i/>
          <w:color w:val="000000"/>
          <w:sz w:val="24"/>
          <w:szCs w:val="24"/>
          <w:lang w:eastAsia="lt-LT"/>
        </w:rPr>
        <w:t xml:space="preserve"> pav.</w:t>
      </w:r>
      <w:r w:rsidRPr="00D21536">
        <w:rPr>
          <w:rFonts w:ascii="Times New Roman" w:eastAsia="Times New Roman" w:hAnsi="Times New Roman" w:cs="Times New Roman"/>
          <w:b/>
          <w:bCs/>
          <w:color w:val="000000"/>
          <w:sz w:val="24"/>
          <w:szCs w:val="24"/>
          <w:lang w:eastAsia="lt-LT"/>
        </w:rPr>
        <w:t xml:space="preserve"> Sergamumas tuberkulioze 100000 gyv. </w:t>
      </w:r>
      <w:r w:rsidR="004E1BFC">
        <w:rPr>
          <w:rFonts w:ascii="Times New Roman" w:eastAsia="Times New Roman" w:hAnsi="Times New Roman" w:cs="Times New Roman"/>
          <w:b/>
          <w:bCs/>
          <w:color w:val="000000"/>
          <w:sz w:val="24"/>
          <w:szCs w:val="24"/>
          <w:lang w:eastAsia="lt-LT"/>
        </w:rPr>
        <w:t>Šilalės rajone</w:t>
      </w:r>
      <w:r>
        <w:rPr>
          <w:rFonts w:ascii="Times New Roman" w:eastAsia="Times New Roman" w:hAnsi="Times New Roman" w:cs="Times New Roman"/>
          <w:b/>
          <w:bCs/>
          <w:color w:val="000000"/>
          <w:sz w:val="24"/>
          <w:szCs w:val="24"/>
          <w:lang w:eastAsia="lt-LT"/>
        </w:rPr>
        <w:t xml:space="preserve"> (pagal amžių)</w:t>
      </w:r>
    </w:p>
    <w:p w:rsidR="00684FF5" w:rsidRDefault="00967CAB" w:rsidP="004E1BFC">
      <w:pPr>
        <w:spacing w:line="240" w:lineRule="auto"/>
        <w:contextualSpacing/>
      </w:pPr>
      <w:r>
        <w:rPr>
          <w:noProof/>
          <w:lang w:eastAsia="lt-LT"/>
        </w:rPr>
        <w:drawing>
          <wp:inline distT="0" distB="0" distL="0" distR="0" wp14:anchorId="1E073783" wp14:editId="15E9522B">
            <wp:extent cx="5928360" cy="3394897"/>
            <wp:effectExtent l="0" t="0" r="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31355" cy="3396612"/>
                    </a:xfrm>
                    <a:prstGeom prst="rect">
                      <a:avLst/>
                    </a:prstGeom>
                    <a:noFill/>
                  </pic:spPr>
                </pic:pic>
              </a:graphicData>
            </a:graphic>
          </wp:inline>
        </w:drawing>
      </w:r>
    </w:p>
    <w:p w:rsidR="00FC563F" w:rsidRDefault="004E1BFC" w:rsidP="007777FE">
      <w:pPr>
        <w:spacing w:line="240" w:lineRule="auto"/>
        <w:contextualSpacing/>
      </w:pPr>
      <w:r w:rsidRPr="00D21536">
        <w:rPr>
          <w:rFonts w:ascii="Times New Roman" w:eastAsia="Times New Roman" w:hAnsi="Times New Roman" w:cs="Times New Roman"/>
          <w:bCs/>
          <w:sz w:val="18"/>
          <w:szCs w:val="18"/>
        </w:rPr>
        <w:t xml:space="preserve">Šaltinis: </w:t>
      </w:r>
      <w:r w:rsidRPr="00D21536">
        <w:rPr>
          <w:rFonts w:ascii="Times New Roman" w:eastAsia="Times New Roman" w:hAnsi="Times New Roman" w:cs="Times New Roman"/>
          <w:bCs/>
          <w:color w:val="000000"/>
          <w:sz w:val="18"/>
          <w:szCs w:val="18"/>
          <w:lang w:eastAsia="lt-LT"/>
        </w:rPr>
        <w:t>TB registro duomenys</w:t>
      </w:r>
    </w:p>
    <w:p w:rsidR="007777FE" w:rsidRDefault="007777FE" w:rsidP="007777FE">
      <w:pPr>
        <w:spacing w:line="240" w:lineRule="auto"/>
        <w:contextualSpacing/>
      </w:pPr>
    </w:p>
    <w:p w:rsidR="00C40B93" w:rsidRPr="00C40B93" w:rsidRDefault="00FC563F" w:rsidP="00C40B93">
      <w:pPr>
        <w:tabs>
          <w:tab w:val="left" w:pos="55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40B93" w:rsidRPr="00C40B93">
        <w:rPr>
          <w:rFonts w:ascii="Times New Roman" w:eastAsia="Calibri" w:hAnsi="Times New Roman" w:cs="Times New Roman"/>
          <w:sz w:val="24"/>
          <w:szCs w:val="24"/>
        </w:rPr>
        <w:t>Šilalės rajono savivaldybės tarybos 2013 m. balandžio 25 d. sprendimu Nr. T1-128 patvirtintas Tuberkuliozės profilaktikos Šilalės rajone tvarkos aprašas.</w:t>
      </w:r>
    </w:p>
    <w:p w:rsidR="00C40B93" w:rsidRPr="00C40B93" w:rsidRDefault="00C40B93" w:rsidP="00C40B93">
      <w:pPr>
        <w:spacing w:after="0" w:line="240" w:lineRule="auto"/>
        <w:ind w:firstLine="907"/>
        <w:contextualSpacing/>
        <w:jc w:val="both"/>
        <w:rPr>
          <w:rFonts w:ascii="Times New Roman" w:eastAsia="Calibri" w:hAnsi="Times New Roman" w:cs="Times New Roman"/>
          <w:color w:val="000000"/>
          <w:sz w:val="24"/>
          <w:szCs w:val="24"/>
        </w:rPr>
      </w:pPr>
      <w:r w:rsidRPr="00C40B93">
        <w:rPr>
          <w:rFonts w:ascii="Times New Roman" w:eastAsia="Calibri" w:hAnsi="Times New Roman" w:cs="Times New Roman"/>
          <w:color w:val="000000"/>
          <w:sz w:val="24"/>
          <w:szCs w:val="24"/>
        </w:rPr>
        <w:t xml:space="preserve">Tikslas – tarpžinybinis bendradarbiavimas, socialinė parama, švietėjiška veikla, siekiant patikrinti socialinės rizikos šeimas, socialinę riziką patiriančius ir socialiai nedraustus asmenis dėl sergamumo tuberkulioze (toliau – TB) ir reikalui esant  nukreipti gydymui. </w:t>
      </w:r>
    </w:p>
    <w:p w:rsidR="00C40B93" w:rsidRPr="00C40B93" w:rsidRDefault="00C40B93" w:rsidP="00C40B93">
      <w:pPr>
        <w:spacing w:after="0" w:line="240" w:lineRule="auto"/>
        <w:ind w:firstLine="907"/>
        <w:jc w:val="both"/>
        <w:rPr>
          <w:rFonts w:ascii="Times New Roman" w:eastAsia="Times New Roman" w:hAnsi="Times New Roman" w:cs="Times New Roman"/>
          <w:sz w:val="24"/>
          <w:szCs w:val="24"/>
        </w:rPr>
      </w:pPr>
      <w:r w:rsidRPr="00C40B93">
        <w:rPr>
          <w:rFonts w:ascii="Times New Roman" w:eastAsia="Times New Roman" w:hAnsi="Times New Roman" w:cs="Times New Roman"/>
          <w:sz w:val="24"/>
          <w:szCs w:val="24"/>
        </w:rPr>
        <w:lastRenderedPageBreak/>
        <w:t>Uždaviniai:</w:t>
      </w:r>
    </w:p>
    <w:p w:rsidR="00C40B93" w:rsidRPr="00C40B93" w:rsidRDefault="00C40B93" w:rsidP="00C40B93">
      <w:pPr>
        <w:numPr>
          <w:ilvl w:val="0"/>
          <w:numId w:val="1"/>
        </w:numPr>
        <w:spacing w:after="0" w:line="240" w:lineRule="auto"/>
        <w:contextualSpacing/>
        <w:jc w:val="both"/>
        <w:rPr>
          <w:rFonts w:ascii="Times New Roman" w:eastAsia="Times New Roman" w:hAnsi="Times New Roman" w:cs="Times New Roman"/>
          <w:bCs/>
          <w:sz w:val="24"/>
          <w:szCs w:val="24"/>
        </w:rPr>
      </w:pPr>
      <w:r w:rsidRPr="00C40B93">
        <w:rPr>
          <w:rFonts w:ascii="Times New Roman" w:eastAsia="Times New Roman" w:hAnsi="Times New Roman" w:cs="Times New Roman"/>
          <w:sz w:val="24"/>
          <w:szCs w:val="24"/>
        </w:rPr>
        <w:t>šviesti ir informuoti visuomenę apie TB paplitimą bei jos mažinimo galimybes;</w:t>
      </w:r>
    </w:p>
    <w:p w:rsidR="00C40B93" w:rsidRPr="00C40B93" w:rsidRDefault="00C40B93" w:rsidP="00C40B93">
      <w:pPr>
        <w:numPr>
          <w:ilvl w:val="0"/>
          <w:numId w:val="1"/>
        </w:numPr>
        <w:spacing w:after="0" w:line="240" w:lineRule="auto"/>
        <w:contextualSpacing/>
        <w:jc w:val="both"/>
        <w:rPr>
          <w:rFonts w:ascii="Times New Roman" w:eastAsia="Times New Roman" w:hAnsi="Times New Roman" w:cs="Times New Roman"/>
          <w:bCs/>
          <w:sz w:val="24"/>
          <w:szCs w:val="24"/>
        </w:rPr>
      </w:pPr>
      <w:r w:rsidRPr="00C40B93">
        <w:rPr>
          <w:rFonts w:ascii="Times New Roman" w:eastAsia="Times New Roman" w:hAnsi="Times New Roman" w:cs="Times New Roman"/>
          <w:bCs/>
          <w:sz w:val="24"/>
          <w:szCs w:val="24"/>
        </w:rPr>
        <w:t>tarpinstitucinio bendradarbiavimo pagalba išsiaiškinti TB galimai sergančius asmenis, organizuoti atvykimą į asmens sveikatos priežiūros įstaigą, teikti pagalbą nukreipiant asmenis tolimesniam gydymui.</w:t>
      </w:r>
    </w:p>
    <w:p w:rsidR="00C40B93" w:rsidRPr="00C40B93" w:rsidRDefault="00C40B93" w:rsidP="00C40B93">
      <w:pPr>
        <w:numPr>
          <w:ilvl w:val="0"/>
          <w:numId w:val="1"/>
        </w:numPr>
        <w:tabs>
          <w:tab w:val="center" w:pos="5269"/>
        </w:tabs>
        <w:spacing w:after="0" w:line="240" w:lineRule="auto"/>
        <w:contextualSpacing/>
        <w:jc w:val="both"/>
        <w:rPr>
          <w:rFonts w:ascii="Times New Roman" w:eastAsia="Times New Roman" w:hAnsi="Times New Roman" w:cs="Times New Roman"/>
          <w:strike/>
          <w:sz w:val="24"/>
          <w:szCs w:val="24"/>
        </w:rPr>
      </w:pPr>
      <w:r w:rsidRPr="00C40B93">
        <w:rPr>
          <w:rFonts w:ascii="Times New Roman" w:eastAsia="Times New Roman" w:hAnsi="Times New Roman" w:cs="Times New Roman"/>
          <w:bCs/>
          <w:sz w:val="24"/>
          <w:szCs w:val="24"/>
        </w:rPr>
        <w:t xml:space="preserve">socialinės paramos – maisto ir </w:t>
      </w:r>
      <w:r w:rsidRPr="00C40B93">
        <w:rPr>
          <w:rFonts w:ascii="Times New Roman" w:eastAsia="Times New Roman" w:hAnsi="Times New Roman" w:cs="Times New Roman"/>
          <w:sz w:val="24"/>
          <w:szCs w:val="24"/>
        </w:rPr>
        <w:t>kitų būtiniausių asmens higienos priemonių vienkartinių paketų</w:t>
      </w:r>
      <w:r w:rsidRPr="00C40B93">
        <w:rPr>
          <w:rFonts w:ascii="Times New Roman" w:eastAsia="Times New Roman" w:hAnsi="Times New Roman" w:cs="Times New Roman"/>
          <w:bCs/>
          <w:sz w:val="24"/>
          <w:szCs w:val="24"/>
        </w:rPr>
        <w:t>, vykimo pas gydytoją išlaidų apmokėjimas, kitos pagalbos organizavimas.</w:t>
      </w:r>
      <w:r w:rsidRPr="00C40B93">
        <w:rPr>
          <w:rFonts w:ascii="Times New Roman" w:eastAsia="Times New Roman" w:hAnsi="Times New Roman" w:cs="Times New Roman"/>
          <w:sz w:val="24"/>
          <w:szCs w:val="24"/>
        </w:rPr>
        <w:tab/>
      </w:r>
    </w:p>
    <w:p w:rsidR="00C40B93" w:rsidRPr="00C40B93" w:rsidRDefault="00C40B93" w:rsidP="00262322">
      <w:pPr>
        <w:spacing w:after="0" w:line="240" w:lineRule="auto"/>
        <w:contextualSpacing/>
        <w:jc w:val="both"/>
        <w:rPr>
          <w:rFonts w:ascii="Times New Roman" w:eastAsia="Calibri" w:hAnsi="Times New Roman" w:cs="Times New Roman"/>
          <w:color w:val="000000"/>
          <w:sz w:val="24"/>
          <w:szCs w:val="24"/>
        </w:rPr>
      </w:pPr>
    </w:p>
    <w:p w:rsidR="00C40B93" w:rsidRPr="00C40B93" w:rsidRDefault="00C40B93" w:rsidP="00C40B93">
      <w:pPr>
        <w:spacing w:after="120" w:line="240" w:lineRule="auto"/>
        <w:ind w:firstLine="907"/>
        <w:jc w:val="both"/>
        <w:rPr>
          <w:rFonts w:ascii="Times New Roman" w:eastAsia="Calibri" w:hAnsi="Times New Roman" w:cs="Times New Roman"/>
          <w:color w:val="000000"/>
          <w:sz w:val="24"/>
          <w:szCs w:val="24"/>
        </w:rPr>
      </w:pPr>
      <w:r w:rsidRPr="00C40B93">
        <w:rPr>
          <w:rFonts w:ascii="Times New Roman" w:eastAsia="Calibri" w:hAnsi="Times New Roman" w:cs="Times New Roman"/>
          <w:b/>
          <w:color w:val="000000"/>
          <w:sz w:val="24"/>
          <w:szCs w:val="24"/>
        </w:rPr>
        <w:t>2014 m.</w:t>
      </w:r>
      <w:r w:rsidRPr="00C40B93">
        <w:rPr>
          <w:rFonts w:ascii="Times New Roman" w:eastAsia="Calibri" w:hAnsi="Times New Roman" w:cs="Times New Roman"/>
          <w:color w:val="000000"/>
          <w:sz w:val="24"/>
          <w:szCs w:val="24"/>
        </w:rPr>
        <w:t xml:space="preserve"> organizuoti </w:t>
      </w:r>
      <w:r w:rsidRPr="00C40B93">
        <w:rPr>
          <w:rFonts w:ascii="Times New Roman" w:eastAsia="Calibri" w:hAnsi="Times New Roman" w:cs="Times New Roman"/>
          <w:b/>
          <w:bCs/>
          <w:color w:val="000000"/>
          <w:sz w:val="24"/>
          <w:szCs w:val="24"/>
        </w:rPr>
        <w:t>69</w:t>
      </w:r>
      <w:r w:rsidRPr="00C40B93">
        <w:rPr>
          <w:rFonts w:ascii="Times New Roman" w:eastAsia="Calibri" w:hAnsi="Times New Roman" w:cs="Times New Roman"/>
          <w:color w:val="000000"/>
          <w:sz w:val="24"/>
          <w:szCs w:val="24"/>
        </w:rPr>
        <w:t xml:space="preserve"> asmenų profilaktiniai patikrinimai dėl tuberkuliozės. Iš jų: 3 asmenims nustatyta TB, 2 – įtariama TB (nukreipti į gydymo įstaigą ištyrimui), 1 – pakartotinis TB ištyrimas. Pasitikrinusiems asmenims buvo išduoti maisto ir kitų būtiniausių asmens higienos priemonių vienkartiniai paketai. </w:t>
      </w:r>
    </w:p>
    <w:p w:rsidR="00400252" w:rsidRDefault="00C40B93" w:rsidP="002C7041">
      <w:pPr>
        <w:ind w:firstLine="567"/>
        <w:contextualSpacing/>
        <w:jc w:val="both"/>
        <w:rPr>
          <w:rFonts w:ascii="Times New Roman" w:eastAsia="Calibri" w:hAnsi="Times New Roman" w:cs="Times New Roman"/>
          <w:color w:val="000000"/>
          <w:sz w:val="24"/>
          <w:szCs w:val="24"/>
        </w:rPr>
      </w:pPr>
      <w:r w:rsidRPr="00C40B93">
        <w:rPr>
          <w:rFonts w:ascii="Times New Roman" w:eastAsia="Calibri" w:hAnsi="Times New Roman" w:cs="Times New Roman"/>
          <w:b/>
          <w:color w:val="000000"/>
          <w:sz w:val="24"/>
          <w:szCs w:val="24"/>
        </w:rPr>
        <w:t xml:space="preserve">     2013 m.</w:t>
      </w:r>
      <w:r w:rsidRPr="00C40B93">
        <w:rPr>
          <w:rFonts w:ascii="Times New Roman" w:eastAsia="Calibri" w:hAnsi="Times New Roman" w:cs="Times New Roman"/>
          <w:color w:val="000000"/>
          <w:sz w:val="24"/>
          <w:szCs w:val="24"/>
        </w:rPr>
        <w:t xml:space="preserve"> organizuoti </w:t>
      </w:r>
      <w:r w:rsidRPr="00C40B93">
        <w:rPr>
          <w:rFonts w:ascii="Times New Roman" w:eastAsia="Calibri" w:hAnsi="Times New Roman" w:cs="Times New Roman"/>
          <w:b/>
          <w:bCs/>
          <w:color w:val="000000"/>
          <w:sz w:val="24"/>
          <w:szCs w:val="24"/>
        </w:rPr>
        <w:t>146</w:t>
      </w:r>
      <w:r w:rsidRPr="00C40B93">
        <w:rPr>
          <w:rFonts w:ascii="Times New Roman" w:eastAsia="Calibri" w:hAnsi="Times New Roman" w:cs="Times New Roman"/>
          <w:color w:val="000000"/>
          <w:sz w:val="24"/>
          <w:szCs w:val="24"/>
        </w:rPr>
        <w:t xml:space="preserve"> asmenų profilaktiniai patikrinimai dėl tuberkuliozės. Iš jų: 4 asmenims nustatyta TB, 3 – įtariama TB (nukreipti į gydymo įstaigą ištyrimui). Pasitikrinusiems asmenims buvo išduoti maisto ir kitų būtiniausių asmens higienos priemonių vienkartiniai paketai bei apmokėtos transporto išlaidos (nuvykimui pas gydytoją),  kompensuoti 17 socialiai nedraustų asmenų profilaktiniai patikrinimai dėl TB.</w:t>
      </w:r>
    </w:p>
    <w:p w:rsidR="00A62093" w:rsidRDefault="00A62093" w:rsidP="002C7041">
      <w:pPr>
        <w:ind w:firstLine="567"/>
        <w:contextualSpacing/>
        <w:jc w:val="both"/>
        <w:rPr>
          <w:rFonts w:ascii="Times New Roman" w:eastAsia="Calibri" w:hAnsi="Times New Roman" w:cs="Times New Roman"/>
          <w:color w:val="000000"/>
          <w:sz w:val="24"/>
          <w:szCs w:val="24"/>
        </w:rPr>
      </w:pPr>
    </w:p>
    <w:p w:rsidR="00A62093" w:rsidRDefault="00A62093" w:rsidP="002C7041">
      <w:pPr>
        <w:ind w:firstLine="567"/>
        <w:contextualSpacing/>
        <w:jc w:val="both"/>
        <w:rPr>
          <w:rFonts w:ascii="Times New Roman" w:eastAsia="Calibri" w:hAnsi="Times New Roman" w:cs="Times New Roman"/>
          <w:color w:val="000000"/>
          <w:sz w:val="24"/>
          <w:szCs w:val="24"/>
        </w:rPr>
      </w:pPr>
    </w:p>
    <w:p w:rsidR="00A62093" w:rsidRDefault="00A62093" w:rsidP="002C7041">
      <w:pPr>
        <w:ind w:firstLine="567"/>
        <w:contextualSpacing/>
        <w:jc w:val="both"/>
        <w:rPr>
          <w:rFonts w:ascii="Times New Roman" w:eastAsia="Calibri" w:hAnsi="Times New Roman" w:cs="Times New Roman"/>
          <w:color w:val="000000"/>
          <w:sz w:val="24"/>
          <w:szCs w:val="24"/>
        </w:rPr>
      </w:pPr>
    </w:p>
    <w:p w:rsidR="00A62093" w:rsidRDefault="00A62093" w:rsidP="002C7041">
      <w:pPr>
        <w:ind w:firstLine="567"/>
        <w:contextualSpacing/>
        <w:jc w:val="both"/>
        <w:rPr>
          <w:rFonts w:ascii="Times New Roman" w:eastAsia="Calibri" w:hAnsi="Times New Roman" w:cs="Times New Roman"/>
          <w:color w:val="000000"/>
          <w:sz w:val="24"/>
          <w:szCs w:val="24"/>
        </w:rPr>
      </w:pPr>
    </w:p>
    <w:p w:rsidR="00A62093" w:rsidRDefault="00A62093" w:rsidP="002C7041">
      <w:pPr>
        <w:ind w:firstLine="567"/>
        <w:contextualSpacing/>
        <w:jc w:val="both"/>
        <w:rPr>
          <w:rFonts w:ascii="Times New Roman" w:eastAsia="Calibri" w:hAnsi="Times New Roman" w:cs="Times New Roman"/>
          <w:color w:val="000000"/>
          <w:sz w:val="24"/>
          <w:szCs w:val="24"/>
        </w:rPr>
      </w:pPr>
    </w:p>
    <w:p w:rsidR="00A62093" w:rsidRDefault="00A62093" w:rsidP="002C7041">
      <w:pPr>
        <w:ind w:firstLine="567"/>
        <w:contextualSpacing/>
        <w:jc w:val="both"/>
        <w:rPr>
          <w:rFonts w:ascii="Times New Roman" w:eastAsia="Calibri" w:hAnsi="Times New Roman" w:cs="Times New Roman"/>
          <w:color w:val="000000"/>
          <w:sz w:val="24"/>
          <w:szCs w:val="24"/>
        </w:rPr>
      </w:pPr>
    </w:p>
    <w:p w:rsidR="00A62093" w:rsidRDefault="00A62093" w:rsidP="002C7041">
      <w:pPr>
        <w:ind w:firstLine="567"/>
        <w:contextualSpacing/>
        <w:jc w:val="both"/>
        <w:rPr>
          <w:rFonts w:ascii="Times New Roman" w:eastAsia="Calibri" w:hAnsi="Times New Roman" w:cs="Times New Roman"/>
          <w:color w:val="000000"/>
          <w:sz w:val="24"/>
          <w:szCs w:val="24"/>
        </w:rPr>
      </w:pPr>
    </w:p>
    <w:p w:rsidR="00A62093" w:rsidRDefault="00A62093" w:rsidP="002C7041">
      <w:pPr>
        <w:ind w:firstLine="567"/>
        <w:contextualSpacing/>
        <w:jc w:val="both"/>
        <w:rPr>
          <w:rFonts w:ascii="Times New Roman" w:eastAsia="Calibri" w:hAnsi="Times New Roman" w:cs="Times New Roman"/>
          <w:color w:val="000000"/>
          <w:sz w:val="24"/>
          <w:szCs w:val="24"/>
        </w:rPr>
      </w:pPr>
    </w:p>
    <w:p w:rsidR="00A62093" w:rsidRDefault="00A62093" w:rsidP="002C7041">
      <w:pPr>
        <w:ind w:firstLine="567"/>
        <w:contextualSpacing/>
        <w:jc w:val="both"/>
        <w:rPr>
          <w:rFonts w:ascii="Times New Roman" w:eastAsia="Calibri" w:hAnsi="Times New Roman" w:cs="Times New Roman"/>
          <w:color w:val="000000"/>
          <w:sz w:val="24"/>
          <w:szCs w:val="24"/>
        </w:rPr>
      </w:pPr>
    </w:p>
    <w:p w:rsidR="00A62093" w:rsidRDefault="00A62093" w:rsidP="002C7041">
      <w:pPr>
        <w:ind w:firstLine="567"/>
        <w:contextualSpacing/>
        <w:jc w:val="both"/>
        <w:rPr>
          <w:rFonts w:ascii="Times New Roman" w:eastAsia="Calibri" w:hAnsi="Times New Roman" w:cs="Times New Roman"/>
          <w:color w:val="000000"/>
          <w:sz w:val="24"/>
          <w:szCs w:val="24"/>
        </w:rPr>
      </w:pPr>
    </w:p>
    <w:p w:rsidR="00A62093" w:rsidRDefault="00A62093" w:rsidP="002C7041">
      <w:pPr>
        <w:ind w:firstLine="567"/>
        <w:contextualSpacing/>
        <w:jc w:val="both"/>
        <w:rPr>
          <w:rFonts w:ascii="Times New Roman" w:eastAsia="Calibri" w:hAnsi="Times New Roman" w:cs="Times New Roman"/>
          <w:color w:val="000000"/>
          <w:sz w:val="24"/>
          <w:szCs w:val="24"/>
        </w:rPr>
      </w:pPr>
    </w:p>
    <w:p w:rsidR="00A62093" w:rsidRDefault="00A62093" w:rsidP="002C7041">
      <w:pPr>
        <w:ind w:firstLine="567"/>
        <w:contextualSpacing/>
        <w:jc w:val="both"/>
        <w:rPr>
          <w:rFonts w:ascii="Times New Roman" w:eastAsia="Calibri" w:hAnsi="Times New Roman" w:cs="Times New Roman"/>
          <w:color w:val="000000"/>
          <w:sz w:val="24"/>
          <w:szCs w:val="24"/>
        </w:rPr>
      </w:pPr>
    </w:p>
    <w:p w:rsidR="00A62093" w:rsidRDefault="00A62093" w:rsidP="002C7041">
      <w:pPr>
        <w:ind w:firstLine="567"/>
        <w:contextualSpacing/>
        <w:jc w:val="both"/>
        <w:rPr>
          <w:rFonts w:ascii="Times New Roman" w:eastAsia="Calibri" w:hAnsi="Times New Roman" w:cs="Times New Roman"/>
          <w:color w:val="000000"/>
          <w:sz w:val="24"/>
          <w:szCs w:val="24"/>
        </w:rPr>
      </w:pPr>
    </w:p>
    <w:p w:rsidR="00A62093" w:rsidRDefault="00A62093" w:rsidP="002C7041">
      <w:pPr>
        <w:ind w:firstLine="567"/>
        <w:contextualSpacing/>
        <w:jc w:val="both"/>
        <w:rPr>
          <w:rFonts w:ascii="Times New Roman" w:eastAsia="Calibri" w:hAnsi="Times New Roman" w:cs="Times New Roman"/>
          <w:color w:val="000000"/>
          <w:sz w:val="24"/>
          <w:szCs w:val="24"/>
        </w:rPr>
      </w:pPr>
    </w:p>
    <w:p w:rsidR="00A62093" w:rsidRDefault="00A62093" w:rsidP="002C7041">
      <w:pPr>
        <w:ind w:firstLine="567"/>
        <w:contextualSpacing/>
        <w:jc w:val="both"/>
        <w:rPr>
          <w:rFonts w:ascii="Times New Roman" w:eastAsia="Calibri" w:hAnsi="Times New Roman" w:cs="Times New Roman"/>
          <w:color w:val="000000"/>
          <w:sz w:val="24"/>
          <w:szCs w:val="24"/>
        </w:rPr>
      </w:pPr>
    </w:p>
    <w:p w:rsidR="00A62093" w:rsidRDefault="00A62093" w:rsidP="002C7041">
      <w:pPr>
        <w:ind w:firstLine="567"/>
        <w:contextualSpacing/>
        <w:jc w:val="both"/>
        <w:rPr>
          <w:rFonts w:ascii="Times New Roman" w:eastAsia="Calibri" w:hAnsi="Times New Roman" w:cs="Times New Roman"/>
          <w:color w:val="000000"/>
          <w:sz w:val="24"/>
          <w:szCs w:val="24"/>
        </w:rPr>
      </w:pPr>
    </w:p>
    <w:p w:rsidR="00A62093" w:rsidRDefault="00A62093" w:rsidP="002C7041">
      <w:pPr>
        <w:ind w:firstLine="567"/>
        <w:contextualSpacing/>
        <w:jc w:val="both"/>
        <w:rPr>
          <w:rFonts w:ascii="Times New Roman" w:eastAsia="Calibri" w:hAnsi="Times New Roman" w:cs="Times New Roman"/>
          <w:color w:val="000000"/>
          <w:sz w:val="24"/>
          <w:szCs w:val="24"/>
        </w:rPr>
      </w:pPr>
    </w:p>
    <w:p w:rsidR="00A62093" w:rsidRDefault="00A62093" w:rsidP="002C7041">
      <w:pPr>
        <w:ind w:firstLine="567"/>
        <w:contextualSpacing/>
        <w:jc w:val="both"/>
        <w:rPr>
          <w:rFonts w:ascii="Times New Roman" w:eastAsia="Calibri" w:hAnsi="Times New Roman" w:cs="Times New Roman"/>
          <w:color w:val="000000"/>
          <w:sz w:val="24"/>
          <w:szCs w:val="24"/>
        </w:rPr>
      </w:pPr>
    </w:p>
    <w:p w:rsidR="00A62093" w:rsidRDefault="00A62093" w:rsidP="002C7041">
      <w:pPr>
        <w:ind w:firstLine="567"/>
        <w:contextualSpacing/>
        <w:jc w:val="both"/>
        <w:rPr>
          <w:rFonts w:ascii="Times New Roman" w:eastAsia="Calibri" w:hAnsi="Times New Roman" w:cs="Times New Roman"/>
          <w:color w:val="000000"/>
          <w:sz w:val="24"/>
          <w:szCs w:val="24"/>
        </w:rPr>
      </w:pPr>
    </w:p>
    <w:p w:rsidR="00A62093" w:rsidRDefault="00A62093" w:rsidP="002C7041">
      <w:pPr>
        <w:ind w:firstLine="567"/>
        <w:contextualSpacing/>
        <w:jc w:val="both"/>
        <w:rPr>
          <w:rFonts w:ascii="Times New Roman" w:eastAsia="Calibri" w:hAnsi="Times New Roman" w:cs="Times New Roman"/>
          <w:color w:val="000000"/>
          <w:sz w:val="24"/>
          <w:szCs w:val="24"/>
        </w:rPr>
      </w:pPr>
    </w:p>
    <w:p w:rsidR="00A62093" w:rsidRDefault="00A62093" w:rsidP="002C7041">
      <w:pPr>
        <w:ind w:firstLine="567"/>
        <w:contextualSpacing/>
        <w:jc w:val="both"/>
        <w:rPr>
          <w:rFonts w:ascii="Times New Roman" w:eastAsia="Calibri" w:hAnsi="Times New Roman" w:cs="Times New Roman"/>
          <w:color w:val="000000"/>
          <w:sz w:val="24"/>
          <w:szCs w:val="24"/>
        </w:rPr>
      </w:pPr>
    </w:p>
    <w:p w:rsidR="003B7940" w:rsidRDefault="003B7940" w:rsidP="002C7041">
      <w:pPr>
        <w:ind w:firstLine="567"/>
        <w:contextualSpacing/>
        <w:jc w:val="both"/>
        <w:rPr>
          <w:rFonts w:ascii="Times New Roman" w:eastAsia="Calibri" w:hAnsi="Times New Roman" w:cs="Times New Roman"/>
          <w:color w:val="000000"/>
          <w:sz w:val="24"/>
          <w:szCs w:val="24"/>
        </w:rPr>
      </w:pPr>
    </w:p>
    <w:p w:rsidR="003B7940" w:rsidRDefault="003B7940" w:rsidP="002C7041">
      <w:pPr>
        <w:ind w:firstLine="567"/>
        <w:contextualSpacing/>
        <w:jc w:val="both"/>
        <w:rPr>
          <w:rFonts w:ascii="Times New Roman" w:eastAsia="Calibri" w:hAnsi="Times New Roman" w:cs="Times New Roman"/>
          <w:color w:val="000000"/>
          <w:sz w:val="24"/>
          <w:szCs w:val="24"/>
        </w:rPr>
      </w:pPr>
    </w:p>
    <w:p w:rsidR="003B7940" w:rsidRDefault="003B7940" w:rsidP="002C7041">
      <w:pPr>
        <w:ind w:firstLine="567"/>
        <w:contextualSpacing/>
        <w:jc w:val="both"/>
        <w:rPr>
          <w:rFonts w:ascii="Times New Roman" w:eastAsia="Calibri" w:hAnsi="Times New Roman" w:cs="Times New Roman"/>
          <w:color w:val="000000"/>
          <w:sz w:val="24"/>
          <w:szCs w:val="24"/>
        </w:rPr>
      </w:pPr>
    </w:p>
    <w:p w:rsidR="003B7940" w:rsidRDefault="003B7940" w:rsidP="002C7041">
      <w:pPr>
        <w:ind w:firstLine="567"/>
        <w:contextualSpacing/>
        <w:jc w:val="both"/>
        <w:rPr>
          <w:rFonts w:ascii="Times New Roman" w:eastAsia="Calibri" w:hAnsi="Times New Roman" w:cs="Times New Roman"/>
          <w:color w:val="000000"/>
          <w:sz w:val="24"/>
          <w:szCs w:val="24"/>
        </w:rPr>
      </w:pPr>
    </w:p>
    <w:p w:rsidR="003B7940" w:rsidRDefault="003B7940" w:rsidP="002C7041">
      <w:pPr>
        <w:ind w:firstLine="567"/>
        <w:contextualSpacing/>
        <w:jc w:val="both"/>
        <w:rPr>
          <w:rFonts w:ascii="Times New Roman" w:eastAsia="Calibri" w:hAnsi="Times New Roman" w:cs="Times New Roman"/>
          <w:color w:val="000000"/>
          <w:sz w:val="24"/>
          <w:szCs w:val="24"/>
        </w:rPr>
      </w:pPr>
    </w:p>
    <w:p w:rsidR="003B7940" w:rsidRDefault="003B7940" w:rsidP="002C7041">
      <w:pPr>
        <w:ind w:firstLine="567"/>
        <w:contextualSpacing/>
        <w:jc w:val="both"/>
        <w:rPr>
          <w:rFonts w:ascii="Times New Roman" w:eastAsia="Calibri" w:hAnsi="Times New Roman" w:cs="Times New Roman"/>
          <w:color w:val="000000"/>
          <w:sz w:val="24"/>
          <w:szCs w:val="24"/>
        </w:rPr>
      </w:pPr>
    </w:p>
    <w:p w:rsidR="00A62093" w:rsidRPr="002C7041" w:rsidRDefault="00A62093" w:rsidP="002C7041">
      <w:pPr>
        <w:ind w:firstLine="567"/>
        <w:contextualSpacing/>
        <w:jc w:val="both"/>
        <w:rPr>
          <w:rFonts w:ascii="Times New Roman" w:eastAsia="Calibri" w:hAnsi="Times New Roman" w:cs="Times New Roman"/>
          <w:color w:val="000000"/>
          <w:sz w:val="24"/>
          <w:szCs w:val="24"/>
        </w:rPr>
      </w:pPr>
    </w:p>
    <w:p w:rsidR="0037755B" w:rsidRDefault="0037755B" w:rsidP="002C7041">
      <w:pPr>
        <w:autoSpaceDE w:val="0"/>
        <w:autoSpaceDN w:val="0"/>
        <w:adjustRightInd w:val="0"/>
        <w:spacing w:after="0" w:line="240" w:lineRule="auto"/>
        <w:ind w:left="2592" w:firstLine="1296"/>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3. IŠVADOS </w:t>
      </w:r>
    </w:p>
    <w:p w:rsidR="002C7041" w:rsidRDefault="002C7041" w:rsidP="002C7041">
      <w:pPr>
        <w:autoSpaceDE w:val="0"/>
        <w:autoSpaceDN w:val="0"/>
        <w:adjustRightInd w:val="0"/>
        <w:spacing w:after="0" w:line="240" w:lineRule="auto"/>
        <w:ind w:left="2592" w:firstLine="1296"/>
        <w:rPr>
          <w:rFonts w:ascii="Times New Roman" w:hAnsi="Times New Roman" w:cs="Times New Roman"/>
          <w:b/>
          <w:bCs/>
          <w:color w:val="000000"/>
          <w:sz w:val="24"/>
          <w:szCs w:val="24"/>
        </w:rPr>
      </w:pPr>
    </w:p>
    <w:p w:rsidR="0037755B" w:rsidRDefault="0037755B" w:rsidP="009733CB">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Šilalės rajonas dėl mirtingumo nuo savižudybių rodiklio reikšme patenka į prasčiausią</w:t>
      </w:r>
      <w:r w:rsidR="002C70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savivaldybių kvintilių grupę (</w:t>
      </w:r>
      <w:r>
        <w:rPr>
          <w:rFonts w:ascii="Times New Roman" w:hAnsi="Times New Roman" w:cs="Times New Roman"/>
          <w:color w:val="FF0000"/>
          <w:sz w:val="24"/>
          <w:szCs w:val="24"/>
        </w:rPr>
        <w:t>raudonąją zoną</w:t>
      </w:r>
      <w:r>
        <w:rPr>
          <w:rFonts w:ascii="Times New Roman" w:hAnsi="Times New Roman" w:cs="Times New Roman"/>
          <w:color w:val="000000"/>
          <w:sz w:val="24"/>
          <w:szCs w:val="24"/>
        </w:rPr>
        <w:t>). Per 2014</w:t>
      </w:r>
      <w:r w:rsidR="003B7940">
        <w:rPr>
          <w:rFonts w:ascii="Times New Roman" w:hAnsi="Times New Roman" w:cs="Times New Roman"/>
          <w:color w:val="000000"/>
          <w:sz w:val="24"/>
          <w:szCs w:val="24"/>
        </w:rPr>
        <w:t xml:space="preserve"> </w:t>
      </w:r>
      <w:r>
        <w:rPr>
          <w:rFonts w:ascii="Times New Roman" w:hAnsi="Times New Roman" w:cs="Times New Roman"/>
          <w:color w:val="000000"/>
          <w:sz w:val="24"/>
          <w:szCs w:val="24"/>
        </w:rPr>
        <w:t>m. Šilalės</w:t>
      </w:r>
      <w:r w:rsidR="002C7041">
        <w:rPr>
          <w:rFonts w:ascii="Times New Roman" w:hAnsi="Times New Roman" w:cs="Times New Roman"/>
          <w:color w:val="000000"/>
          <w:sz w:val="24"/>
          <w:szCs w:val="24"/>
        </w:rPr>
        <w:t xml:space="preserve"> rajono savivaldybėje </w:t>
      </w:r>
      <w:r>
        <w:rPr>
          <w:rFonts w:ascii="Times New Roman" w:hAnsi="Times New Roman" w:cs="Times New Roman"/>
          <w:color w:val="000000"/>
          <w:sz w:val="24"/>
          <w:szCs w:val="24"/>
        </w:rPr>
        <w:t xml:space="preserve">nusižudė 16 asmenų. Iš jų – 1 atvejis 5-14 metų amžiaus grupėje, </w:t>
      </w:r>
      <w:r w:rsidR="002C7041">
        <w:rPr>
          <w:rFonts w:ascii="Times New Roman" w:hAnsi="Times New Roman" w:cs="Times New Roman"/>
          <w:color w:val="000000"/>
          <w:sz w:val="24"/>
          <w:szCs w:val="24"/>
        </w:rPr>
        <w:t xml:space="preserve">po </w:t>
      </w:r>
      <w:r>
        <w:rPr>
          <w:rFonts w:ascii="Times New Roman" w:hAnsi="Times New Roman" w:cs="Times New Roman"/>
          <w:color w:val="000000"/>
          <w:sz w:val="24"/>
          <w:szCs w:val="24"/>
        </w:rPr>
        <w:t>2 atvej</w:t>
      </w:r>
      <w:r w:rsidR="002C7041">
        <w:rPr>
          <w:rFonts w:ascii="Times New Roman" w:hAnsi="Times New Roman" w:cs="Times New Roman"/>
          <w:color w:val="000000"/>
          <w:sz w:val="24"/>
          <w:szCs w:val="24"/>
        </w:rPr>
        <w:t>us</w:t>
      </w:r>
      <w:r>
        <w:rPr>
          <w:rFonts w:ascii="Times New Roman" w:hAnsi="Times New Roman" w:cs="Times New Roman"/>
          <w:color w:val="000000"/>
          <w:sz w:val="24"/>
          <w:szCs w:val="24"/>
        </w:rPr>
        <w:t xml:space="preserve"> – 15-24 metų amžiaus grupėje</w:t>
      </w:r>
      <w:r w:rsidR="002C7041">
        <w:rPr>
          <w:rFonts w:ascii="Times New Roman" w:hAnsi="Times New Roman" w:cs="Times New Roman"/>
          <w:color w:val="000000"/>
          <w:sz w:val="24"/>
          <w:szCs w:val="24"/>
        </w:rPr>
        <w:t xml:space="preserve"> bei 25-34 metų amžiaus grupėje.</w:t>
      </w:r>
      <w:r>
        <w:rPr>
          <w:rFonts w:ascii="Times New Roman" w:hAnsi="Times New Roman" w:cs="Times New Roman"/>
          <w:color w:val="000000"/>
          <w:sz w:val="24"/>
          <w:szCs w:val="24"/>
        </w:rPr>
        <w:t xml:space="preserve"> </w:t>
      </w:r>
    </w:p>
    <w:p w:rsidR="002C7041" w:rsidRDefault="0037755B" w:rsidP="009733CB">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2C7041">
        <w:rPr>
          <w:rFonts w:ascii="Times New Roman" w:hAnsi="Times New Roman" w:cs="Times New Roman"/>
          <w:color w:val="000000"/>
          <w:sz w:val="24"/>
          <w:szCs w:val="24"/>
        </w:rPr>
        <w:t xml:space="preserve">Mirusiųjų dėl išorinių priežasčių skaičius Šilalės rajono savivaldybėje kasmet kinta. Per 2014 metus, Šilalės rajono savivaldybėje dėl išorinių priežasčių mirė 41 asmuo: 23 asmenys </w:t>
      </w:r>
      <w:r w:rsidR="009733CB">
        <w:rPr>
          <w:rFonts w:ascii="Times New Roman" w:hAnsi="Times New Roman" w:cs="Times New Roman"/>
          <w:color w:val="000000"/>
          <w:sz w:val="24"/>
          <w:szCs w:val="24"/>
        </w:rPr>
        <w:t xml:space="preserve">žuvo dėl nelaimingų atsitikimų, </w:t>
      </w:r>
      <w:r w:rsidR="002C7041">
        <w:rPr>
          <w:rFonts w:ascii="Times New Roman" w:hAnsi="Times New Roman" w:cs="Times New Roman"/>
          <w:color w:val="000000"/>
          <w:sz w:val="24"/>
          <w:szCs w:val="24"/>
        </w:rPr>
        <w:t xml:space="preserve">3 </w:t>
      </w:r>
      <w:r w:rsidR="009733CB">
        <w:rPr>
          <w:rFonts w:ascii="Times New Roman" w:hAnsi="Times New Roman" w:cs="Times New Roman"/>
          <w:color w:val="000000"/>
          <w:sz w:val="24"/>
          <w:szCs w:val="24"/>
        </w:rPr>
        <w:t xml:space="preserve">asmenys </w:t>
      </w:r>
      <w:r w:rsidR="002C7041">
        <w:rPr>
          <w:rFonts w:ascii="Times New Roman" w:hAnsi="Times New Roman" w:cs="Times New Roman"/>
          <w:color w:val="000000"/>
          <w:sz w:val="24"/>
          <w:szCs w:val="24"/>
        </w:rPr>
        <w:t xml:space="preserve">paskendo, </w:t>
      </w:r>
      <w:r w:rsidR="009733CB">
        <w:rPr>
          <w:rFonts w:ascii="Times New Roman" w:hAnsi="Times New Roman" w:cs="Times New Roman"/>
          <w:color w:val="000000"/>
          <w:sz w:val="24"/>
          <w:szCs w:val="24"/>
        </w:rPr>
        <w:t xml:space="preserve">3 žuvo transporto įvykių metu. </w:t>
      </w:r>
    </w:p>
    <w:p w:rsidR="009733CB" w:rsidRPr="00332BEC" w:rsidRDefault="0037755B" w:rsidP="009733CB">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9733CB" w:rsidRPr="009A3145">
        <w:rPr>
          <w:rFonts w:ascii="Times New Roman" w:hAnsi="Times New Roman" w:cs="Times New Roman"/>
          <w:color w:val="000000"/>
          <w:sz w:val="24"/>
          <w:szCs w:val="24"/>
        </w:rPr>
        <w:t>Šilalės rajone paskutiniais tiriamaisiais metais pastebimas išaugęs šia liga sergančių asmenų skaičius</w:t>
      </w:r>
      <w:r w:rsidR="009733CB">
        <w:rPr>
          <w:rFonts w:ascii="Times New Roman" w:hAnsi="Times New Roman" w:cs="Times New Roman"/>
          <w:color w:val="000000"/>
          <w:sz w:val="24"/>
          <w:szCs w:val="24"/>
        </w:rPr>
        <w:t xml:space="preserve"> -</w:t>
      </w:r>
      <w:r w:rsidR="009733CB">
        <w:rPr>
          <w:rFonts w:ascii="Times New Roman" w:eastAsia="Times New Roman" w:hAnsi="Times New Roman" w:cs="Times New Roman"/>
          <w:bCs/>
          <w:color w:val="000000"/>
          <w:sz w:val="24"/>
          <w:szCs w:val="24"/>
          <w:lang w:eastAsia="lt-LT"/>
        </w:rPr>
        <w:t xml:space="preserve"> 17 atvejų. </w:t>
      </w:r>
      <w:r w:rsidR="009733CB">
        <w:rPr>
          <w:rFonts w:ascii="Times New Roman" w:hAnsi="Times New Roman" w:cs="Times New Roman"/>
          <w:noProof/>
          <w:sz w:val="24"/>
          <w:szCs w:val="24"/>
          <w:lang w:eastAsia="lt-LT"/>
        </w:rPr>
        <w:t xml:space="preserve">Šilalės rajone buvo užfiksuotas 1 sergamumo tuberkulioze atvejis tarpe vaikų. </w:t>
      </w:r>
      <w:r w:rsidR="009733CB">
        <w:rPr>
          <w:rFonts w:ascii="Times New Roman" w:eastAsia="Times New Roman" w:hAnsi="Times New Roman" w:cs="Times New Roman"/>
          <w:bCs/>
          <w:color w:val="000000"/>
          <w:sz w:val="24"/>
          <w:szCs w:val="24"/>
          <w:lang w:eastAsia="lt-LT"/>
        </w:rPr>
        <w:t>2014 metais Šilalės rajone 2 asmenys mirė nuo tuberkuliozės.</w:t>
      </w:r>
    </w:p>
    <w:p w:rsidR="0037755B" w:rsidRDefault="0037755B" w:rsidP="009733CB">
      <w:pPr>
        <w:autoSpaceDE w:val="0"/>
        <w:autoSpaceDN w:val="0"/>
        <w:adjustRightInd w:val="0"/>
        <w:spacing w:after="0" w:line="240" w:lineRule="auto"/>
        <w:jc w:val="both"/>
        <w:rPr>
          <w:rFonts w:ascii="Times New Roman" w:hAnsi="Times New Roman" w:cs="Times New Roman"/>
          <w:sz w:val="24"/>
          <w:szCs w:val="24"/>
        </w:rPr>
      </w:pPr>
    </w:p>
    <w:p w:rsidR="0037755B" w:rsidRDefault="0037755B" w:rsidP="00377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 xml:space="preserve"> </w:t>
      </w:r>
    </w:p>
    <w:p w:rsidR="0037755B" w:rsidRDefault="0037755B" w:rsidP="0037755B">
      <w:pPr>
        <w:autoSpaceDE w:val="0"/>
        <w:autoSpaceDN w:val="0"/>
        <w:adjustRightInd w:val="0"/>
        <w:spacing w:after="0" w:line="240" w:lineRule="auto"/>
        <w:rPr>
          <w:rFonts w:ascii="Times New Roman" w:hAnsi="Times New Roman" w:cs="Times New Roman"/>
          <w:b/>
          <w:bCs/>
          <w:color w:val="000000"/>
          <w:sz w:val="24"/>
          <w:szCs w:val="24"/>
        </w:rPr>
      </w:pPr>
    </w:p>
    <w:p w:rsidR="0037755B" w:rsidRDefault="0037755B" w:rsidP="0037755B">
      <w:pPr>
        <w:autoSpaceDE w:val="0"/>
        <w:autoSpaceDN w:val="0"/>
        <w:adjustRightInd w:val="0"/>
        <w:spacing w:after="0" w:line="240" w:lineRule="auto"/>
        <w:rPr>
          <w:rFonts w:ascii="Times New Roman" w:hAnsi="Times New Roman" w:cs="Times New Roman"/>
          <w:b/>
          <w:bCs/>
          <w:color w:val="000000"/>
          <w:sz w:val="24"/>
          <w:szCs w:val="24"/>
        </w:rPr>
      </w:pPr>
    </w:p>
    <w:p w:rsidR="0037755B" w:rsidRDefault="0037755B" w:rsidP="0037755B">
      <w:pPr>
        <w:autoSpaceDE w:val="0"/>
        <w:autoSpaceDN w:val="0"/>
        <w:adjustRightInd w:val="0"/>
        <w:spacing w:after="0" w:line="240" w:lineRule="auto"/>
        <w:rPr>
          <w:rFonts w:ascii="Times New Roman" w:hAnsi="Times New Roman" w:cs="Times New Roman"/>
          <w:b/>
          <w:bCs/>
          <w:color w:val="000000"/>
          <w:sz w:val="24"/>
          <w:szCs w:val="24"/>
        </w:rPr>
      </w:pPr>
    </w:p>
    <w:p w:rsidR="0037755B" w:rsidRDefault="0037755B" w:rsidP="0037755B">
      <w:pPr>
        <w:autoSpaceDE w:val="0"/>
        <w:autoSpaceDN w:val="0"/>
        <w:adjustRightInd w:val="0"/>
        <w:spacing w:after="0" w:line="240" w:lineRule="auto"/>
        <w:rPr>
          <w:rFonts w:ascii="Times New Roman" w:hAnsi="Times New Roman" w:cs="Times New Roman"/>
          <w:b/>
          <w:bCs/>
          <w:color w:val="000000"/>
          <w:sz w:val="24"/>
          <w:szCs w:val="24"/>
        </w:rPr>
      </w:pPr>
    </w:p>
    <w:p w:rsidR="0037755B" w:rsidRDefault="0037755B" w:rsidP="0037755B">
      <w:pPr>
        <w:autoSpaceDE w:val="0"/>
        <w:autoSpaceDN w:val="0"/>
        <w:adjustRightInd w:val="0"/>
        <w:spacing w:after="0" w:line="240" w:lineRule="auto"/>
        <w:rPr>
          <w:rFonts w:ascii="Times New Roman" w:hAnsi="Times New Roman" w:cs="Times New Roman"/>
          <w:b/>
          <w:bCs/>
          <w:color w:val="000000"/>
          <w:sz w:val="24"/>
          <w:szCs w:val="24"/>
        </w:rPr>
      </w:pPr>
    </w:p>
    <w:p w:rsidR="0037755B" w:rsidRDefault="0037755B" w:rsidP="0037755B">
      <w:pPr>
        <w:autoSpaceDE w:val="0"/>
        <w:autoSpaceDN w:val="0"/>
        <w:adjustRightInd w:val="0"/>
        <w:spacing w:after="0" w:line="240" w:lineRule="auto"/>
        <w:rPr>
          <w:rFonts w:ascii="Times New Roman" w:hAnsi="Times New Roman" w:cs="Times New Roman"/>
          <w:b/>
          <w:bCs/>
          <w:color w:val="000000"/>
          <w:sz w:val="24"/>
          <w:szCs w:val="24"/>
        </w:rPr>
      </w:pPr>
    </w:p>
    <w:p w:rsidR="0037755B" w:rsidRDefault="0037755B" w:rsidP="0037755B">
      <w:pPr>
        <w:autoSpaceDE w:val="0"/>
        <w:autoSpaceDN w:val="0"/>
        <w:adjustRightInd w:val="0"/>
        <w:spacing w:after="0" w:line="240" w:lineRule="auto"/>
        <w:rPr>
          <w:rFonts w:ascii="Times New Roman" w:hAnsi="Times New Roman" w:cs="Times New Roman"/>
          <w:b/>
          <w:bCs/>
          <w:color w:val="000000"/>
          <w:sz w:val="24"/>
          <w:szCs w:val="24"/>
        </w:rPr>
      </w:pPr>
    </w:p>
    <w:p w:rsidR="0037755B" w:rsidRDefault="0037755B" w:rsidP="0037755B">
      <w:pPr>
        <w:autoSpaceDE w:val="0"/>
        <w:autoSpaceDN w:val="0"/>
        <w:adjustRightInd w:val="0"/>
        <w:spacing w:after="0" w:line="240" w:lineRule="auto"/>
        <w:rPr>
          <w:rFonts w:ascii="Times New Roman" w:hAnsi="Times New Roman" w:cs="Times New Roman"/>
          <w:b/>
          <w:bCs/>
          <w:color w:val="000000"/>
          <w:sz w:val="24"/>
          <w:szCs w:val="24"/>
        </w:rPr>
      </w:pPr>
    </w:p>
    <w:p w:rsidR="0037755B" w:rsidRDefault="0037755B" w:rsidP="0037755B">
      <w:pPr>
        <w:autoSpaceDE w:val="0"/>
        <w:autoSpaceDN w:val="0"/>
        <w:adjustRightInd w:val="0"/>
        <w:spacing w:after="0" w:line="240" w:lineRule="auto"/>
        <w:rPr>
          <w:rFonts w:ascii="Times New Roman" w:hAnsi="Times New Roman" w:cs="Times New Roman"/>
          <w:b/>
          <w:bCs/>
          <w:color w:val="000000"/>
          <w:sz w:val="24"/>
          <w:szCs w:val="24"/>
        </w:rPr>
      </w:pPr>
    </w:p>
    <w:p w:rsidR="0037755B" w:rsidRDefault="0037755B" w:rsidP="0037755B">
      <w:pPr>
        <w:autoSpaceDE w:val="0"/>
        <w:autoSpaceDN w:val="0"/>
        <w:adjustRightInd w:val="0"/>
        <w:spacing w:after="0" w:line="240" w:lineRule="auto"/>
        <w:rPr>
          <w:rFonts w:ascii="Times New Roman" w:hAnsi="Times New Roman" w:cs="Times New Roman"/>
          <w:b/>
          <w:bCs/>
          <w:color w:val="000000"/>
          <w:sz w:val="24"/>
          <w:szCs w:val="24"/>
        </w:rPr>
      </w:pPr>
    </w:p>
    <w:p w:rsidR="0037755B" w:rsidRDefault="0037755B" w:rsidP="0037755B">
      <w:pPr>
        <w:autoSpaceDE w:val="0"/>
        <w:autoSpaceDN w:val="0"/>
        <w:adjustRightInd w:val="0"/>
        <w:spacing w:after="0" w:line="240" w:lineRule="auto"/>
        <w:rPr>
          <w:rFonts w:ascii="Times New Roman" w:hAnsi="Times New Roman" w:cs="Times New Roman"/>
          <w:b/>
          <w:bCs/>
          <w:color w:val="000000"/>
          <w:sz w:val="24"/>
          <w:szCs w:val="24"/>
        </w:rPr>
      </w:pPr>
    </w:p>
    <w:p w:rsidR="0037755B" w:rsidRDefault="0037755B" w:rsidP="003775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 xml:space="preserve"> </w:t>
      </w:r>
    </w:p>
    <w:p w:rsidR="0037755B" w:rsidRDefault="0037755B" w:rsidP="0037755B">
      <w:pPr>
        <w:autoSpaceDE w:val="0"/>
        <w:autoSpaceDN w:val="0"/>
        <w:adjustRightInd w:val="0"/>
        <w:spacing w:after="0" w:line="240" w:lineRule="auto"/>
        <w:rPr>
          <w:rFonts w:ascii="Calibri" w:hAnsi="Calibri" w:cs="Calibri"/>
          <w:color w:val="000000"/>
        </w:rPr>
      </w:pPr>
    </w:p>
    <w:p w:rsidR="00021A66" w:rsidRDefault="00021A66" w:rsidP="0037755B">
      <w:pPr>
        <w:autoSpaceDE w:val="0"/>
        <w:autoSpaceDN w:val="0"/>
        <w:adjustRightInd w:val="0"/>
        <w:spacing w:after="0" w:line="240" w:lineRule="auto"/>
        <w:rPr>
          <w:rFonts w:ascii="Calibri" w:hAnsi="Calibri" w:cs="Calibri"/>
          <w:color w:val="000000"/>
        </w:rPr>
      </w:pPr>
    </w:p>
    <w:p w:rsidR="00021A66" w:rsidRDefault="00021A66" w:rsidP="0037755B">
      <w:pPr>
        <w:autoSpaceDE w:val="0"/>
        <w:autoSpaceDN w:val="0"/>
        <w:adjustRightInd w:val="0"/>
        <w:spacing w:after="0" w:line="240" w:lineRule="auto"/>
        <w:rPr>
          <w:rFonts w:ascii="Calibri" w:hAnsi="Calibri" w:cs="Calibri"/>
          <w:color w:val="000000"/>
        </w:rPr>
      </w:pPr>
    </w:p>
    <w:p w:rsidR="00021A66" w:rsidRDefault="00021A66" w:rsidP="0037755B">
      <w:pPr>
        <w:autoSpaceDE w:val="0"/>
        <w:autoSpaceDN w:val="0"/>
        <w:adjustRightInd w:val="0"/>
        <w:spacing w:after="0" w:line="240" w:lineRule="auto"/>
        <w:rPr>
          <w:rFonts w:ascii="Calibri" w:hAnsi="Calibri" w:cs="Calibri"/>
          <w:color w:val="000000"/>
        </w:rPr>
      </w:pPr>
    </w:p>
    <w:p w:rsidR="00021A66" w:rsidRDefault="00021A66" w:rsidP="0037755B">
      <w:pPr>
        <w:autoSpaceDE w:val="0"/>
        <w:autoSpaceDN w:val="0"/>
        <w:adjustRightInd w:val="0"/>
        <w:spacing w:after="0" w:line="240" w:lineRule="auto"/>
        <w:rPr>
          <w:rFonts w:ascii="Calibri" w:hAnsi="Calibri" w:cs="Calibri"/>
          <w:color w:val="000000"/>
        </w:rPr>
      </w:pPr>
    </w:p>
    <w:p w:rsidR="00021A66" w:rsidRDefault="00021A66" w:rsidP="0037755B">
      <w:pPr>
        <w:autoSpaceDE w:val="0"/>
        <w:autoSpaceDN w:val="0"/>
        <w:adjustRightInd w:val="0"/>
        <w:spacing w:after="0" w:line="240" w:lineRule="auto"/>
        <w:rPr>
          <w:rFonts w:ascii="Calibri" w:hAnsi="Calibri" w:cs="Calibri"/>
          <w:color w:val="000000"/>
        </w:rPr>
      </w:pPr>
    </w:p>
    <w:p w:rsidR="00021A66" w:rsidRDefault="00021A66" w:rsidP="0037755B">
      <w:pPr>
        <w:autoSpaceDE w:val="0"/>
        <w:autoSpaceDN w:val="0"/>
        <w:adjustRightInd w:val="0"/>
        <w:spacing w:after="0" w:line="240" w:lineRule="auto"/>
        <w:rPr>
          <w:rFonts w:ascii="Calibri" w:hAnsi="Calibri" w:cs="Calibri"/>
          <w:color w:val="000000"/>
        </w:rPr>
      </w:pPr>
    </w:p>
    <w:p w:rsidR="00021A66" w:rsidRDefault="00021A66" w:rsidP="0037755B">
      <w:pPr>
        <w:autoSpaceDE w:val="0"/>
        <w:autoSpaceDN w:val="0"/>
        <w:adjustRightInd w:val="0"/>
        <w:spacing w:after="0" w:line="240" w:lineRule="auto"/>
        <w:rPr>
          <w:rFonts w:ascii="Calibri" w:hAnsi="Calibri" w:cs="Calibri"/>
          <w:color w:val="000000"/>
        </w:rPr>
      </w:pPr>
    </w:p>
    <w:p w:rsidR="00021A66" w:rsidRDefault="00021A66" w:rsidP="0037755B">
      <w:pPr>
        <w:autoSpaceDE w:val="0"/>
        <w:autoSpaceDN w:val="0"/>
        <w:adjustRightInd w:val="0"/>
        <w:spacing w:after="0" w:line="240" w:lineRule="auto"/>
        <w:rPr>
          <w:rFonts w:ascii="Calibri" w:hAnsi="Calibri" w:cs="Calibri"/>
          <w:color w:val="000000"/>
        </w:rPr>
      </w:pPr>
    </w:p>
    <w:p w:rsidR="00021A66" w:rsidRDefault="00021A66" w:rsidP="0037755B">
      <w:pPr>
        <w:autoSpaceDE w:val="0"/>
        <w:autoSpaceDN w:val="0"/>
        <w:adjustRightInd w:val="0"/>
        <w:spacing w:after="0" w:line="240" w:lineRule="auto"/>
        <w:rPr>
          <w:rFonts w:ascii="Calibri" w:hAnsi="Calibri" w:cs="Calibri"/>
          <w:color w:val="000000"/>
        </w:rPr>
      </w:pPr>
    </w:p>
    <w:p w:rsidR="00021A66" w:rsidRDefault="00021A66" w:rsidP="0037755B">
      <w:pPr>
        <w:autoSpaceDE w:val="0"/>
        <w:autoSpaceDN w:val="0"/>
        <w:adjustRightInd w:val="0"/>
        <w:spacing w:after="0" w:line="240" w:lineRule="auto"/>
        <w:rPr>
          <w:rFonts w:ascii="Calibri" w:hAnsi="Calibri" w:cs="Calibri"/>
          <w:color w:val="000000"/>
        </w:rPr>
      </w:pPr>
    </w:p>
    <w:p w:rsidR="00021A66" w:rsidRDefault="00021A66" w:rsidP="0037755B">
      <w:pPr>
        <w:autoSpaceDE w:val="0"/>
        <w:autoSpaceDN w:val="0"/>
        <w:adjustRightInd w:val="0"/>
        <w:spacing w:after="0" w:line="240" w:lineRule="auto"/>
        <w:rPr>
          <w:rFonts w:ascii="Calibri" w:hAnsi="Calibri" w:cs="Calibri"/>
          <w:color w:val="000000"/>
        </w:rPr>
      </w:pPr>
    </w:p>
    <w:p w:rsidR="00021A66" w:rsidRDefault="00021A66" w:rsidP="0037755B">
      <w:pPr>
        <w:autoSpaceDE w:val="0"/>
        <w:autoSpaceDN w:val="0"/>
        <w:adjustRightInd w:val="0"/>
        <w:spacing w:after="0" w:line="240" w:lineRule="auto"/>
        <w:rPr>
          <w:rFonts w:ascii="Calibri" w:hAnsi="Calibri" w:cs="Calibri"/>
          <w:color w:val="000000"/>
        </w:rPr>
      </w:pPr>
    </w:p>
    <w:p w:rsidR="00021A66" w:rsidRDefault="00021A66" w:rsidP="0037755B">
      <w:pPr>
        <w:autoSpaceDE w:val="0"/>
        <w:autoSpaceDN w:val="0"/>
        <w:adjustRightInd w:val="0"/>
        <w:spacing w:after="0" w:line="240" w:lineRule="auto"/>
        <w:rPr>
          <w:rFonts w:ascii="Calibri" w:hAnsi="Calibri" w:cs="Calibri"/>
          <w:color w:val="000000"/>
        </w:rPr>
      </w:pPr>
    </w:p>
    <w:p w:rsidR="00021A66" w:rsidRDefault="00021A66" w:rsidP="0037755B">
      <w:pPr>
        <w:autoSpaceDE w:val="0"/>
        <w:autoSpaceDN w:val="0"/>
        <w:adjustRightInd w:val="0"/>
        <w:spacing w:after="0" w:line="240" w:lineRule="auto"/>
        <w:rPr>
          <w:rFonts w:ascii="Calibri" w:hAnsi="Calibri" w:cs="Calibri"/>
          <w:color w:val="000000"/>
        </w:rPr>
      </w:pPr>
    </w:p>
    <w:p w:rsidR="00021A66" w:rsidRDefault="00021A66" w:rsidP="0037755B">
      <w:pPr>
        <w:autoSpaceDE w:val="0"/>
        <w:autoSpaceDN w:val="0"/>
        <w:adjustRightInd w:val="0"/>
        <w:spacing w:after="0" w:line="240" w:lineRule="auto"/>
        <w:rPr>
          <w:rFonts w:ascii="Calibri" w:hAnsi="Calibri" w:cs="Calibri"/>
          <w:color w:val="000000"/>
        </w:rPr>
      </w:pPr>
    </w:p>
    <w:p w:rsidR="00021A66" w:rsidRDefault="00021A66" w:rsidP="0037755B">
      <w:pPr>
        <w:autoSpaceDE w:val="0"/>
        <w:autoSpaceDN w:val="0"/>
        <w:adjustRightInd w:val="0"/>
        <w:spacing w:after="0" w:line="240" w:lineRule="auto"/>
        <w:rPr>
          <w:rFonts w:ascii="Calibri" w:hAnsi="Calibri" w:cs="Calibri"/>
          <w:color w:val="000000"/>
        </w:rPr>
      </w:pPr>
    </w:p>
    <w:p w:rsidR="00021A66" w:rsidRDefault="00021A66" w:rsidP="0037755B">
      <w:pPr>
        <w:autoSpaceDE w:val="0"/>
        <w:autoSpaceDN w:val="0"/>
        <w:adjustRightInd w:val="0"/>
        <w:spacing w:after="0" w:line="240" w:lineRule="auto"/>
        <w:rPr>
          <w:rFonts w:ascii="Calibri" w:hAnsi="Calibri" w:cs="Calibri"/>
          <w:color w:val="000000"/>
        </w:rPr>
      </w:pPr>
    </w:p>
    <w:p w:rsidR="00021A66" w:rsidRDefault="00021A66" w:rsidP="0037755B">
      <w:pPr>
        <w:autoSpaceDE w:val="0"/>
        <w:autoSpaceDN w:val="0"/>
        <w:adjustRightInd w:val="0"/>
        <w:spacing w:after="0" w:line="240" w:lineRule="auto"/>
        <w:rPr>
          <w:rFonts w:ascii="Calibri" w:hAnsi="Calibri" w:cs="Calibri"/>
          <w:color w:val="000000"/>
        </w:rPr>
      </w:pPr>
    </w:p>
    <w:p w:rsidR="0037755B" w:rsidRDefault="0037755B" w:rsidP="0037755B">
      <w:pPr>
        <w:autoSpaceDE w:val="0"/>
        <w:autoSpaceDN w:val="0"/>
        <w:adjustRightInd w:val="0"/>
        <w:spacing w:after="0" w:line="240" w:lineRule="auto"/>
        <w:rPr>
          <w:rFonts w:ascii="Times New Roman" w:hAnsi="Times New Roman" w:cs="Times New Roman"/>
          <w:sz w:val="24"/>
          <w:szCs w:val="24"/>
        </w:rPr>
      </w:pPr>
      <w:r>
        <w:rPr>
          <w:rFonts w:ascii="Calibri" w:hAnsi="Calibri" w:cs="Calibri"/>
          <w:color w:val="000000"/>
        </w:rPr>
        <w:t xml:space="preserve"> </w:t>
      </w:r>
    </w:p>
    <w:p w:rsidR="0037755B" w:rsidRDefault="00021A66" w:rsidP="00021A66">
      <w:pPr>
        <w:autoSpaceDE w:val="0"/>
        <w:autoSpaceDN w:val="0"/>
        <w:adjustRightInd w:val="0"/>
        <w:spacing w:after="0" w:line="240" w:lineRule="auto"/>
        <w:ind w:left="2592"/>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    </w:t>
      </w:r>
      <w:r w:rsidR="0037755B">
        <w:rPr>
          <w:rFonts w:ascii="Times New Roman" w:hAnsi="Times New Roman" w:cs="Times New Roman"/>
          <w:b/>
          <w:bCs/>
          <w:color w:val="000000"/>
          <w:sz w:val="24"/>
          <w:szCs w:val="24"/>
        </w:rPr>
        <w:t>4. REKOMENDACIJOS</w:t>
      </w:r>
    </w:p>
    <w:p w:rsidR="003B7940" w:rsidRPr="003B7940" w:rsidRDefault="003B7940" w:rsidP="00021A66">
      <w:pPr>
        <w:autoSpaceDE w:val="0"/>
        <w:autoSpaceDN w:val="0"/>
        <w:adjustRightInd w:val="0"/>
        <w:spacing w:after="0" w:line="240" w:lineRule="auto"/>
        <w:ind w:left="2592"/>
        <w:jc w:val="both"/>
        <w:rPr>
          <w:rFonts w:ascii="Times New Roman" w:hAnsi="Times New Roman" w:cs="Times New Roman"/>
          <w:b/>
          <w:bCs/>
          <w:color w:val="000000"/>
          <w:sz w:val="24"/>
          <w:szCs w:val="24"/>
        </w:rPr>
      </w:pPr>
    </w:p>
    <w:p w:rsidR="0037755B" w:rsidRPr="003B7940" w:rsidRDefault="0037755B" w:rsidP="003B7940">
      <w:pPr>
        <w:autoSpaceDE w:val="0"/>
        <w:autoSpaceDN w:val="0"/>
        <w:adjustRightInd w:val="0"/>
        <w:spacing w:after="0" w:line="240" w:lineRule="auto"/>
        <w:jc w:val="both"/>
        <w:rPr>
          <w:rFonts w:ascii="Times New Roman" w:hAnsi="Times New Roman" w:cs="Times New Roman"/>
          <w:color w:val="000000"/>
          <w:sz w:val="24"/>
          <w:szCs w:val="24"/>
        </w:rPr>
      </w:pPr>
      <w:r w:rsidRPr="003B7940">
        <w:rPr>
          <w:rFonts w:ascii="Times New Roman" w:hAnsi="Times New Roman" w:cs="Times New Roman"/>
          <w:color w:val="000000"/>
          <w:sz w:val="24"/>
          <w:szCs w:val="24"/>
        </w:rPr>
        <w:t>1.</w:t>
      </w:r>
      <w:r w:rsidRPr="003B7940">
        <w:rPr>
          <w:rFonts w:ascii="Times New Roman" w:hAnsi="Times New Roman" w:cs="Times New Roman"/>
          <w:b/>
          <w:bCs/>
          <w:color w:val="000000"/>
          <w:sz w:val="24"/>
          <w:szCs w:val="24"/>
        </w:rPr>
        <w:t xml:space="preserve"> </w:t>
      </w:r>
      <w:r w:rsidRPr="003B7940">
        <w:rPr>
          <w:rFonts w:ascii="Times New Roman" w:hAnsi="Times New Roman" w:cs="Times New Roman"/>
          <w:color w:val="000000"/>
          <w:sz w:val="24"/>
          <w:szCs w:val="24"/>
        </w:rPr>
        <w:t xml:space="preserve">Siekiant geresnės </w:t>
      </w:r>
      <w:r w:rsidR="00021A66" w:rsidRPr="003B7940">
        <w:rPr>
          <w:rFonts w:ascii="Times New Roman" w:hAnsi="Times New Roman" w:cs="Times New Roman"/>
          <w:color w:val="000000"/>
          <w:sz w:val="24"/>
          <w:szCs w:val="24"/>
        </w:rPr>
        <w:t>Šilalės</w:t>
      </w:r>
      <w:r w:rsidRPr="003B7940">
        <w:rPr>
          <w:rFonts w:ascii="Times New Roman" w:hAnsi="Times New Roman" w:cs="Times New Roman"/>
          <w:color w:val="000000"/>
          <w:sz w:val="24"/>
          <w:szCs w:val="24"/>
        </w:rPr>
        <w:t xml:space="preserve"> rajono savivaldybės gyventojų s</w:t>
      </w:r>
      <w:r w:rsidR="00021A66" w:rsidRPr="003B7940">
        <w:rPr>
          <w:rFonts w:ascii="Times New Roman" w:hAnsi="Times New Roman" w:cs="Times New Roman"/>
          <w:color w:val="000000"/>
          <w:sz w:val="24"/>
          <w:szCs w:val="24"/>
        </w:rPr>
        <w:t xml:space="preserve">veikatos būklės, būtina plėtoti </w:t>
      </w:r>
      <w:r w:rsidRPr="003B7940">
        <w:rPr>
          <w:rFonts w:ascii="Times New Roman" w:hAnsi="Times New Roman" w:cs="Times New Roman"/>
          <w:color w:val="000000"/>
          <w:sz w:val="24"/>
          <w:szCs w:val="24"/>
        </w:rPr>
        <w:t>sveikatinimo veiklas visose savivaldybės politikos srityse.</w:t>
      </w:r>
    </w:p>
    <w:p w:rsidR="0037755B" w:rsidRPr="003B7940" w:rsidRDefault="0037755B" w:rsidP="003B7940">
      <w:pPr>
        <w:autoSpaceDE w:val="0"/>
        <w:autoSpaceDN w:val="0"/>
        <w:adjustRightInd w:val="0"/>
        <w:spacing w:after="0" w:line="240" w:lineRule="auto"/>
        <w:jc w:val="both"/>
        <w:rPr>
          <w:rFonts w:ascii="Times New Roman" w:hAnsi="Times New Roman" w:cs="Times New Roman"/>
          <w:color w:val="000000"/>
          <w:sz w:val="24"/>
          <w:szCs w:val="24"/>
        </w:rPr>
      </w:pPr>
      <w:r w:rsidRPr="003B7940">
        <w:rPr>
          <w:rFonts w:ascii="Times New Roman" w:hAnsi="Times New Roman" w:cs="Times New Roman"/>
          <w:color w:val="000000"/>
          <w:sz w:val="24"/>
          <w:szCs w:val="24"/>
        </w:rPr>
        <w:t>2. Gerinti bendruomenės sveikatos raštingumą, vykdyti v</w:t>
      </w:r>
      <w:r w:rsidR="00021A66" w:rsidRPr="003B7940">
        <w:rPr>
          <w:rFonts w:ascii="Times New Roman" w:hAnsi="Times New Roman" w:cs="Times New Roman"/>
          <w:color w:val="000000"/>
          <w:sz w:val="24"/>
          <w:szCs w:val="24"/>
        </w:rPr>
        <w:t xml:space="preserve">isuomenės švietimą per vietinės </w:t>
      </w:r>
      <w:r w:rsidRPr="003B7940">
        <w:rPr>
          <w:rFonts w:ascii="Times New Roman" w:hAnsi="Times New Roman" w:cs="Times New Roman"/>
          <w:color w:val="000000"/>
          <w:sz w:val="24"/>
          <w:szCs w:val="24"/>
        </w:rPr>
        <w:t>visuomenes informavimo priemones, teikiant mokslu pagrįstą informaciją apie sveikos gyvensenos</w:t>
      </w:r>
    </w:p>
    <w:p w:rsidR="0037755B" w:rsidRPr="003B7940" w:rsidRDefault="0037755B" w:rsidP="003B7940">
      <w:pPr>
        <w:autoSpaceDE w:val="0"/>
        <w:autoSpaceDN w:val="0"/>
        <w:adjustRightInd w:val="0"/>
        <w:spacing w:after="0" w:line="240" w:lineRule="auto"/>
        <w:jc w:val="both"/>
        <w:rPr>
          <w:rFonts w:ascii="Times New Roman" w:hAnsi="Times New Roman" w:cs="Times New Roman"/>
          <w:color w:val="000000"/>
          <w:sz w:val="24"/>
          <w:szCs w:val="24"/>
        </w:rPr>
      </w:pPr>
      <w:r w:rsidRPr="003B7940">
        <w:rPr>
          <w:rFonts w:ascii="Times New Roman" w:hAnsi="Times New Roman" w:cs="Times New Roman"/>
          <w:color w:val="000000"/>
          <w:sz w:val="24"/>
          <w:szCs w:val="24"/>
        </w:rPr>
        <w:t>principus, įgūdžių ugdymą ir ligų profilaktiką.</w:t>
      </w:r>
    </w:p>
    <w:p w:rsidR="0037755B" w:rsidRPr="003B7940" w:rsidRDefault="0037755B" w:rsidP="003B7940">
      <w:pPr>
        <w:autoSpaceDE w:val="0"/>
        <w:autoSpaceDN w:val="0"/>
        <w:adjustRightInd w:val="0"/>
        <w:spacing w:after="0" w:line="240" w:lineRule="auto"/>
        <w:jc w:val="both"/>
        <w:rPr>
          <w:rFonts w:ascii="Times New Roman" w:hAnsi="Times New Roman" w:cs="Times New Roman"/>
          <w:color w:val="000000"/>
          <w:sz w:val="24"/>
          <w:szCs w:val="24"/>
        </w:rPr>
      </w:pPr>
      <w:r w:rsidRPr="003B7940">
        <w:rPr>
          <w:rFonts w:ascii="Times New Roman" w:hAnsi="Times New Roman" w:cs="Times New Roman"/>
          <w:color w:val="000000"/>
          <w:sz w:val="24"/>
          <w:szCs w:val="24"/>
        </w:rPr>
        <w:t xml:space="preserve">3. Skatinti gyventojus aktyviai dalyvauti </w:t>
      </w:r>
      <w:r w:rsidR="00021A66" w:rsidRPr="003B7940">
        <w:rPr>
          <w:rFonts w:ascii="Times New Roman" w:hAnsi="Times New Roman" w:cs="Times New Roman"/>
          <w:color w:val="000000"/>
          <w:sz w:val="24"/>
          <w:szCs w:val="24"/>
        </w:rPr>
        <w:t>Šilalės</w:t>
      </w:r>
      <w:r w:rsidRPr="003B7940">
        <w:rPr>
          <w:rFonts w:ascii="Times New Roman" w:hAnsi="Times New Roman" w:cs="Times New Roman"/>
          <w:color w:val="000000"/>
          <w:sz w:val="24"/>
          <w:szCs w:val="24"/>
        </w:rPr>
        <w:t xml:space="preserve"> rajono savivaldybės visuomenės sveikatos biuro,</w:t>
      </w:r>
    </w:p>
    <w:p w:rsidR="0037755B" w:rsidRPr="003B7940" w:rsidRDefault="0037755B" w:rsidP="003B7940">
      <w:pPr>
        <w:autoSpaceDE w:val="0"/>
        <w:autoSpaceDN w:val="0"/>
        <w:adjustRightInd w:val="0"/>
        <w:spacing w:after="0" w:line="240" w:lineRule="auto"/>
        <w:jc w:val="both"/>
        <w:rPr>
          <w:rFonts w:ascii="Times New Roman" w:hAnsi="Times New Roman" w:cs="Times New Roman"/>
          <w:color w:val="000000"/>
          <w:sz w:val="24"/>
          <w:szCs w:val="24"/>
        </w:rPr>
      </w:pPr>
      <w:r w:rsidRPr="003B7940">
        <w:rPr>
          <w:rFonts w:ascii="Times New Roman" w:hAnsi="Times New Roman" w:cs="Times New Roman"/>
          <w:color w:val="000000"/>
          <w:sz w:val="24"/>
          <w:szCs w:val="24"/>
        </w:rPr>
        <w:t>švietimo ir sporto įstaigų organizuojamuose įvairiuose sveikatinimo veiklos renginiuose.</w:t>
      </w:r>
    </w:p>
    <w:p w:rsidR="0037755B" w:rsidRPr="003B7940" w:rsidRDefault="0037755B" w:rsidP="003B7940">
      <w:pPr>
        <w:autoSpaceDE w:val="0"/>
        <w:autoSpaceDN w:val="0"/>
        <w:adjustRightInd w:val="0"/>
        <w:spacing w:after="0" w:line="240" w:lineRule="auto"/>
        <w:jc w:val="both"/>
        <w:rPr>
          <w:rFonts w:ascii="Times New Roman" w:hAnsi="Times New Roman" w:cs="Times New Roman"/>
          <w:color w:val="000000"/>
          <w:sz w:val="24"/>
          <w:szCs w:val="24"/>
        </w:rPr>
      </w:pPr>
      <w:r w:rsidRPr="003B7940">
        <w:rPr>
          <w:rFonts w:ascii="Times New Roman" w:hAnsi="Times New Roman" w:cs="Times New Roman"/>
          <w:color w:val="000000"/>
          <w:sz w:val="24"/>
          <w:szCs w:val="24"/>
        </w:rPr>
        <w:t xml:space="preserve">4. Vykdyti sveikatą stiprinančių mokyklų plėtrą </w:t>
      </w:r>
      <w:r w:rsidR="00021A66" w:rsidRPr="003B7940">
        <w:rPr>
          <w:rFonts w:ascii="Times New Roman" w:hAnsi="Times New Roman" w:cs="Times New Roman"/>
          <w:color w:val="000000"/>
          <w:sz w:val="24"/>
          <w:szCs w:val="24"/>
        </w:rPr>
        <w:t>Šilalės</w:t>
      </w:r>
      <w:r w:rsidRPr="003B7940">
        <w:rPr>
          <w:rFonts w:ascii="Times New Roman" w:hAnsi="Times New Roman" w:cs="Times New Roman"/>
          <w:color w:val="000000"/>
          <w:sz w:val="24"/>
          <w:szCs w:val="24"/>
        </w:rPr>
        <w:t xml:space="preserve"> rajono savivaldybės švietimo įstaigose.</w:t>
      </w:r>
    </w:p>
    <w:p w:rsidR="0037755B" w:rsidRPr="003B7940" w:rsidRDefault="0037755B" w:rsidP="003B7940">
      <w:pPr>
        <w:autoSpaceDE w:val="0"/>
        <w:autoSpaceDN w:val="0"/>
        <w:adjustRightInd w:val="0"/>
        <w:spacing w:after="0" w:line="240" w:lineRule="auto"/>
        <w:jc w:val="both"/>
        <w:rPr>
          <w:rFonts w:ascii="Times New Roman" w:hAnsi="Times New Roman" w:cs="Times New Roman"/>
          <w:color w:val="000000"/>
          <w:sz w:val="24"/>
          <w:szCs w:val="24"/>
        </w:rPr>
      </w:pPr>
      <w:r w:rsidRPr="003B7940">
        <w:rPr>
          <w:rFonts w:ascii="Times New Roman" w:hAnsi="Times New Roman" w:cs="Times New Roman"/>
          <w:color w:val="000000"/>
          <w:sz w:val="24"/>
          <w:szCs w:val="24"/>
        </w:rPr>
        <w:t>5. Skatinti visuomenės sveikatos ir asmens sveikatos priežiūros bei kitų sektorių bendradarbiavimą</w:t>
      </w:r>
    </w:p>
    <w:p w:rsidR="0037755B" w:rsidRPr="003B7940" w:rsidRDefault="0037755B" w:rsidP="003B7940">
      <w:pPr>
        <w:autoSpaceDE w:val="0"/>
        <w:autoSpaceDN w:val="0"/>
        <w:adjustRightInd w:val="0"/>
        <w:spacing w:after="0" w:line="240" w:lineRule="auto"/>
        <w:jc w:val="both"/>
        <w:rPr>
          <w:rFonts w:ascii="Times New Roman" w:hAnsi="Times New Roman" w:cs="Times New Roman"/>
          <w:color w:val="000000"/>
          <w:sz w:val="24"/>
          <w:szCs w:val="24"/>
        </w:rPr>
      </w:pPr>
      <w:r w:rsidRPr="003B7940">
        <w:rPr>
          <w:rFonts w:ascii="Times New Roman" w:hAnsi="Times New Roman" w:cs="Times New Roman"/>
          <w:color w:val="000000"/>
          <w:sz w:val="24"/>
          <w:szCs w:val="24"/>
        </w:rPr>
        <w:t>kompleksiškai sprendžiant savivaldybės gyventojų sveikatos problemas.</w:t>
      </w:r>
    </w:p>
    <w:p w:rsidR="0037755B" w:rsidRPr="003B7940" w:rsidRDefault="0037755B" w:rsidP="003B7940">
      <w:pPr>
        <w:autoSpaceDE w:val="0"/>
        <w:autoSpaceDN w:val="0"/>
        <w:adjustRightInd w:val="0"/>
        <w:spacing w:after="0" w:line="240" w:lineRule="auto"/>
        <w:jc w:val="both"/>
        <w:rPr>
          <w:rFonts w:ascii="Times New Roman" w:hAnsi="Times New Roman" w:cs="Times New Roman"/>
          <w:color w:val="000000"/>
          <w:sz w:val="24"/>
          <w:szCs w:val="24"/>
        </w:rPr>
      </w:pPr>
      <w:r w:rsidRPr="003B7940">
        <w:rPr>
          <w:rFonts w:ascii="Times New Roman" w:hAnsi="Times New Roman" w:cs="Times New Roman"/>
          <w:color w:val="000000"/>
          <w:sz w:val="24"/>
          <w:szCs w:val="24"/>
        </w:rPr>
        <w:t>6. Siekiant mažinti gyventojų traumatizmą ir išorinių mirties priežasčių rodiklius:</w:t>
      </w:r>
    </w:p>
    <w:p w:rsidR="0037755B" w:rsidRPr="003B7940" w:rsidRDefault="0037755B" w:rsidP="003B7940">
      <w:pPr>
        <w:autoSpaceDE w:val="0"/>
        <w:autoSpaceDN w:val="0"/>
        <w:adjustRightInd w:val="0"/>
        <w:spacing w:after="0" w:line="240" w:lineRule="auto"/>
        <w:jc w:val="both"/>
        <w:rPr>
          <w:rFonts w:ascii="Times New Roman" w:hAnsi="Times New Roman" w:cs="Times New Roman"/>
          <w:color w:val="000000"/>
          <w:sz w:val="24"/>
          <w:szCs w:val="24"/>
        </w:rPr>
      </w:pPr>
      <w:r w:rsidRPr="003B7940">
        <w:rPr>
          <w:rFonts w:ascii="Times New Roman" w:hAnsi="Times New Roman" w:cs="Times New Roman"/>
          <w:color w:val="000000"/>
          <w:sz w:val="24"/>
          <w:szCs w:val="24"/>
        </w:rPr>
        <w:t>- griežtinti kontrolę dėl netinkamo elgesio prie vandens (alkoholio vartojimas),</w:t>
      </w:r>
    </w:p>
    <w:p w:rsidR="0037755B" w:rsidRPr="003B7940" w:rsidRDefault="0037755B" w:rsidP="003B7940">
      <w:pPr>
        <w:autoSpaceDE w:val="0"/>
        <w:autoSpaceDN w:val="0"/>
        <w:adjustRightInd w:val="0"/>
        <w:spacing w:after="0" w:line="240" w:lineRule="auto"/>
        <w:jc w:val="both"/>
        <w:rPr>
          <w:rFonts w:ascii="Times New Roman" w:hAnsi="Times New Roman" w:cs="Times New Roman"/>
          <w:color w:val="000000"/>
          <w:sz w:val="24"/>
          <w:szCs w:val="24"/>
        </w:rPr>
      </w:pPr>
      <w:r w:rsidRPr="003B7940">
        <w:rPr>
          <w:rFonts w:ascii="Times New Roman" w:hAnsi="Times New Roman" w:cs="Times New Roman"/>
          <w:color w:val="000000"/>
          <w:sz w:val="24"/>
          <w:szCs w:val="24"/>
        </w:rPr>
        <w:t>- mokyti visuomenę apie saugų elgesį vandenyje,</w:t>
      </w:r>
    </w:p>
    <w:p w:rsidR="0037755B" w:rsidRPr="003B7940" w:rsidRDefault="0037755B" w:rsidP="003B7940">
      <w:pPr>
        <w:autoSpaceDE w:val="0"/>
        <w:autoSpaceDN w:val="0"/>
        <w:adjustRightInd w:val="0"/>
        <w:spacing w:after="0" w:line="240" w:lineRule="auto"/>
        <w:jc w:val="both"/>
        <w:rPr>
          <w:rFonts w:ascii="Times New Roman" w:hAnsi="Times New Roman" w:cs="Times New Roman"/>
          <w:color w:val="000000"/>
          <w:sz w:val="24"/>
          <w:szCs w:val="24"/>
        </w:rPr>
      </w:pPr>
      <w:r w:rsidRPr="003B7940">
        <w:rPr>
          <w:rFonts w:ascii="Times New Roman" w:hAnsi="Times New Roman" w:cs="Times New Roman"/>
          <w:color w:val="000000"/>
          <w:sz w:val="24"/>
          <w:szCs w:val="24"/>
        </w:rPr>
        <w:t>- mokyti vaikus ir suaugusius plaukti,</w:t>
      </w:r>
    </w:p>
    <w:p w:rsidR="0037755B" w:rsidRPr="003B7940" w:rsidRDefault="0037755B" w:rsidP="003B7940">
      <w:pPr>
        <w:autoSpaceDE w:val="0"/>
        <w:autoSpaceDN w:val="0"/>
        <w:adjustRightInd w:val="0"/>
        <w:spacing w:after="0" w:line="240" w:lineRule="auto"/>
        <w:jc w:val="both"/>
        <w:rPr>
          <w:rFonts w:ascii="Times New Roman" w:hAnsi="Times New Roman" w:cs="Times New Roman"/>
          <w:color w:val="000000"/>
          <w:sz w:val="24"/>
          <w:szCs w:val="24"/>
        </w:rPr>
      </w:pPr>
      <w:r w:rsidRPr="003B7940">
        <w:rPr>
          <w:rFonts w:ascii="Times New Roman" w:hAnsi="Times New Roman" w:cs="Times New Roman"/>
          <w:color w:val="000000"/>
          <w:sz w:val="24"/>
          <w:szCs w:val="24"/>
        </w:rPr>
        <w:t>- griežtinti kelių eismo taisyklių nesilaikymo kontrolę,</w:t>
      </w:r>
    </w:p>
    <w:p w:rsidR="0037755B" w:rsidRPr="003B7940" w:rsidRDefault="0037755B" w:rsidP="003B7940">
      <w:pPr>
        <w:autoSpaceDE w:val="0"/>
        <w:autoSpaceDN w:val="0"/>
        <w:adjustRightInd w:val="0"/>
        <w:spacing w:after="0" w:line="240" w:lineRule="auto"/>
        <w:jc w:val="both"/>
        <w:rPr>
          <w:rFonts w:ascii="Times New Roman" w:hAnsi="Times New Roman" w:cs="Times New Roman"/>
          <w:color w:val="000000"/>
          <w:sz w:val="24"/>
          <w:szCs w:val="24"/>
        </w:rPr>
      </w:pPr>
      <w:r w:rsidRPr="003B7940">
        <w:rPr>
          <w:rFonts w:ascii="Times New Roman" w:hAnsi="Times New Roman" w:cs="Times New Roman"/>
          <w:color w:val="000000"/>
          <w:sz w:val="24"/>
          <w:szCs w:val="24"/>
        </w:rPr>
        <w:t>- stiprinti saugumo priemones avaringiausiose rajono gyvenvietėse,</w:t>
      </w:r>
    </w:p>
    <w:p w:rsidR="0037755B" w:rsidRPr="003B7940" w:rsidRDefault="0037755B" w:rsidP="003B7940">
      <w:pPr>
        <w:autoSpaceDE w:val="0"/>
        <w:autoSpaceDN w:val="0"/>
        <w:adjustRightInd w:val="0"/>
        <w:spacing w:after="0" w:line="240" w:lineRule="auto"/>
        <w:jc w:val="both"/>
        <w:rPr>
          <w:rFonts w:ascii="Times New Roman" w:hAnsi="Times New Roman" w:cs="Times New Roman"/>
          <w:color w:val="000000"/>
          <w:sz w:val="24"/>
          <w:szCs w:val="24"/>
        </w:rPr>
      </w:pPr>
      <w:r w:rsidRPr="003B7940">
        <w:rPr>
          <w:rFonts w:ascii="Times New Roman" w:hAnsi="Times New Roman" w:cs="Times New Roman"/>
          <w:color w:val="000000"/>
          <w:sz w:val="24"/>
          <w:szCs w:val="24"/>
        </w:rPr>
        <w:t>- gerinti įvairaus amžiaus gyventojų pirmosios pagalbos įgūdžius.</w:t>
      </w:r>
    </w:p>
    <w:p w:rsidR="003B7940" w:rsidRPr="003B7940" w:rsidRDefault="0037755B" w:rsidP="003B7940">
      <w:pPr>
        <w:autoSpaceDE w:val="0"/>
        <w:autoSpaceDN w:val="0"/>
        <w:adjustRightInd w:val="0"/>
        <w:spacing w:after="0" w:line="240" w:lineRule="auto"/>
        <w:jc w:val="both"/>
        <w:rPr>
          <w:rFonts w:ascii="Times New Roman" w:hAnsi="Times New Roman" w:cs="Times New Roman"/>
          <w:color w:val="000000"/>
          <w:sz w:val="24"/>
          <w:szCs w:val="24"/>
        </w:rPr>
      </w:pPr>
      <w:r w:rsidRPr="003B7940">
        <w:rPr>
          <w:rFonts w:ascii="Times New Roman" w:hAnsi="Times New Roman" w:cs="Times New Roman"/>
          <w:color w:val="000000"/>
          <w:sz w:val="24"/>
          <w:szCs w:val="24"/>
        </w:rPr>
        <w:t xml:space="preserve">7. Siekiant gerinti </w:t>
      </w:r>
      <w:r w:rsidR="00021A66" w:rsidRPr="003B7940">
        <w:rPr>
          <w:rFonts w:ascii="Times New Roman" w:hAnsi="Times New Roman" w:cs="Times New Roman"/>
          <w:color w:val="000000"/>
          <w:sz w:val="24"/>
          <w:szCs w:val="24"/>
        </w:rPr>
        <w:t>Šilalės</w:t>
      </w:r>
      <w:r w:rsidRPr="003B7940">
        <w:rPr>
          <w:rFonts w:ascii="Times New Roman" w:hAnsi="Times New Roman" w:cs="Times New Roman"/>
          <w:color w:val="000000"/>
          <w:sz w:val="24"/>
          <w:szCs w:val="24"/>
        </w:rPr>
        <w:t xml:space="preserve"> rajo</w:t>
      </w:r>
      <w:r w:rsidR="003B7940" w:rsidRPr="003B7940">
        <w:rPr>
          <w:rFonts w:ascii="Times New Roman" w:hAnsi="Times New Roman" w:cs="Times New Roman"/>
          <w:color w:val="000000"/>
          <w:sz w:val="24"/>
          <w:szCs w:val="24"/>
        </w:rPr>
        <w:t>no gyventojų psichikos sveikatą,</w:t>
      </w:r>
      <w:r w:rsidR="003B7940" w:rsidRPr="003B7940">
        <w:rPr>
          <w:rFonts w:ascii="Times New Roman" w:eastAsia="Calibri" w:hAnsi="Times New Roman" w:cs="Times New Roman"/>
          <w:color w:val="000000"/>
          <w:sz w:val="24"/>
          <w:szCs w:val="24"/>
        </w:rPr>
        <w:t xml:space="preserve"> psichinės (dvasinės) sveikatos  stiprinimui rekomenduojama didinti  gyventojų informuotumą apie psichologinių  pagalbos tarnybų veiklą bei didinti informacijos sklaidą apie psichologinės pagalbos gavimą, organizuoti užsiėmimus, kuriuose būtų mokoma streso įveikimo ir valdymo būdų,</w:t>
      </w:r>
      <w:r w:rsidR="003B7940" w:rsidRPr="003B7940">
        <w:rPr>
          <w:rFonts w:ascii="Times New Roman" w:eastAsia="Calibri" w:hAnsi="Times New Roman" w:cs="Times New Roman"/>
          <w:sz w:val="24"/>
          <w:szCs w:val="24"/>
        </w:rPr>
        <w:t xml:space="preserve"> supažindinama su pagrindiniais emocinės ir psichologinės paramos principais. Taip pat </w:t>
      </w:r>
      <w:r w:rsidR="003B7940" w:rsidRPr="003B7940">
        <w:rPr>
          <w:rFonts w:ascii="Times New Roman" w:hAnsi="Times New Roman" w:cs="Times New Roman"/>
          <w:color w:val="000000"/>
          <w:sz w:val="24"/>
          <w:szCs w:val="24"/>
        </w:rPr>
        <w:t xml:space="preserve">svarbu </w:t>
      </w:r>
      <w:r w:rsidRPr="003B7940">
        <w:rPr>
          <w:rFonts w:ascii="Times New Roman" w:hAnsi="Times New Roman" w:cs="Times New Roman"/>
          <w:color w:val="000000"/>
          <w:sz w:val="24"/>
          <w:szCs w:val="24"/>
        </w:rPr>
        <w:t>didinti</w:t>
      </w:r>
      <w:r w:rsidR="003B7940" w:rsidRPr="003B7940">
        <w:rPr>
          <w:rFonts w:ascii="Times New Roman" w:hAnsi="Times New Roman" w:cs="Times New Roman"/>
          <w:color w:val="000000"/>
          <w:sz w:val="24"/>
          <w:szCs w:val="24"/>
        </w:rPr>
        <w:t xml:space="preserve"> </w:t>
      </w:r>
      <w:r w:rsidR="003B7940" w:rsidRPr="003B7940">
        <w:rPr>
          <w:rFonts w:ascii="Times New Roman" w:hAnsi="Times New Roman" w:cs="Times New Roman"/>
          <w:color w:val="000000"/>
          <w:sz w:val="24"/>
          <w:szCs w:val="24"/>
        </w:rPr>
        <w:t>įvairaus amžiaus</w:t>
      </w:r>
      <w:r w:rsidRPr="003B7940">
        <w:rPr>
          <w:rFonts w:ascii="Times New Roman" w:hAnsi="Times New Roman" w:cs="Times New Roman"/>
          <w:color w:val="000000"/>
          <w:sz w:val="24"/>
          <w:szCs w:val="24"/>
        </w:rPr>
        <w:t xml:space="preserve"> žmonių užimtu</w:t>
      </w:r>
      <w:r w:rsidR="003B7940" w:rsidRPr="003B7940">
        <w:rPr>
          <w:rFonts w:ascii="Times New Roman" w:hAnsi="Times New Roman" w:cs="Times New Roman"/>
          <w:color w:val="000000"/>
          <w:sz w:val="24"/>
          <w:szCs w:val="24"/>
        </w:rPr>
        <w:t xml:space="preserve">mą kuriant naujas darbo vietas, </w:t>
      </w:r>
      <w:r w:rsidRPr="003B7940">
        <w:rPr>
          <w:rFonts w:ascii="Times New Roman" w:hAnsi="Times New Roman" w:cs="Times New Roman"/>
          <w:color w:val="000000"/>
          <w:sz w:val="24"/>
          <w:szCs w:val="24"/>
        </w:rPr>
        <w:t>riboti psicho</w:t>
      </w:r>
      <w:r w:rsidR="003B7940" w:rsidRPr="003B7940">
        <w:rPr>
          <w:rFonts w:ascii="Times New Roman" w:hAnsi="Times New Roman" w:cs="Times New Roman"/>
          <w:color w:val="000000"/>
          <w:sz w:val="24"/>
          <w:szCs w:val="24"/>
        </w:rPr>
        <w:t>aktyvių medžiagų prieinamumą.</w:t>
      </w:r>
    </w:p>
    <w:p w:rsidR="0037755B" w:rsidRDefault="003B7940" w:rsidP="003B7940">
      <w:pPr>
        <w:autoSpaceDE w:val="0"/>
        <w:autoSpaceDN w:val="0"/>
        <w:adjustRightInd w:val="0"/>
        <w:spacing w:after="0" w:line="240" w:lineRule="auto"/>
        <w:jc w:val="both"/>
        <w:rPr>
          <w:rFonts w:ascii="Times New Roman" w:hAnsi="Times New Roman" w:cs="Times New Roman"/>
          <w:color w:val="000000"/>
          <w:sz w:val="24"/>
          <w:szCs w:val="24"/>
        </w:rPr>
      </w:pPr>
      <w:r w:rsidRPr="003B7940">
        <w:rPr>
          <w:rFonts w:ascii="Times New Roman" w:hAnsi="Times New Roman" w:cs="Times New Roman"/>
          <w:color w:val="000000"/>
          <w:sz w:val="24"/>
          <w:szCs w:val="24"/>
        </w:rPr>
        <w:t>8.</w:t>
      </w:r>
      <w:r w:rsidR="0037755B" w:rsidRPr="003B7940">
        <w:rPr>
          <w:rFonts w:ascii="Times New Roman" w:hAnsi="Times New Roman" w:cs="Times New Roman"/>
          <w:color w:val="000000"/>
          <w:sz w:val="24"/>
          <w:szCs w:val="24"/>
        </w:rPr>
        <w:t xml:space="preserve">Siekiant mažinti </w:t>
      </w:r>
      <w:r w:rsidR="007E0FC2" w:rsidRPr="003B7940">
        <w:rPr>
          <w:rFonts w:ascii="Times New Roman" w:hAnsi="Times New Roman" w:cs="Times New Roman"/>
          <w:color w:val="000000"/>
          <w:sz w:val="24"/>
          <w:szCs w:val="24"/>
        </w:rPr>
        <w:t>Šilalės</w:t>
      </w:r>
      <w:r w:rsidR="0037755B" w:rsidRPr="003B7940">
        <w:rPr>
          <w:rFonts w:ascii="Times New Roman" w:hAnsi="Times New Roman" w:cs="Times New Roman"/>
          <w:color w:val="000000"/>
          <w:sz w:val="24"/>
          <w:szCs w:val="24"/>
        </w:rPr>
        <w:t xml:space="preserve"> rajono gyventojų </w:t>
      </w:r>
      <w:r w:rsidR="007E0FC2" w:rsidRPr="003B7940">
        <w:rPr>
          <w:rFonts w:ascii="Times New Roman" w:hAnsi="Times New Roman" w:cs="Times New Roman"/>
          <w:color w:val="000000"/>
          <w:sz w:val="24"/>
          <w:szCs w:val="24"/>
        </w:rPr>
        <w:t>sergamumą tuberkulioze</w:t>
      </w:r>
      <w:r w:rsidRPr="003B7940">
        <w:rPr>
          <w:rFonts w:ascii="Times New Roman" w:hAnsi="Times New Roman" w:cs="Times New Roman"/>
          <w:sz w:val="24"/>
          <w:szCs w:val="24"/>
        </w:rPr>
        <w:t xml:space="preserve">, problemą spręsti </w:t>
      </w:r>
      <w:r w:rsidR="007E0FC2" w:rsidRPr="003B7940">
        <w:rPr>
          <w:rFonts w:ascii="Times New Roman" w:hAnsi="Times New Roman" w:cs="Times New Roman"/>
          <w:sz w:val="24"/>
          <w:szCs w:val="24"/>
        </w:rPr>
        <w:t xml:space="preserve">kompleksiškai. Gydymui svarbi savalaikė </w:t>
      </w:r>
      <w:hyperlink r:id="rId30" w:tooltip="Diagnozė (puslapis neegzistuoja)" w:history="1">
        <w:r w:rsidR="007E0FC2" w:rsidRPr="003B7940">
          <w:rPr>
            <w:rStyle w:val="Hipersaitas"/>
            <w:rFonts w:ascii="Times New Roman" w:hAnsi="Times New Roman" w:cs="Times New Roman"/>
            <w:color w:val="auto"/>
            <w:sz w:val="24"/>
            <w:szCs w:val="24"/>
            <w:u w:val="none"/>
          </w:rPr>
          <w:t>diagnozė</w:t>
        </w:r>
      </w:hyperlink>
      <w:r w:rsidR="007E0FC2" w:rsidRPr="003B7940">
        <w:rPr>
          <w:rFonts w:ascii="Times New Roman" w:hAnsi="Times New Roman" w:cs="Times New Roman"/>
          <w:sz w:val="24"/>
          <w:szCs w:val="24"/>
        </w:rPr>
        <w:t xml:space="preserve"> ir griežtas standartizuoto gydymo taikymas. Pagrindinės veiksmingos </w:t>
      </w:r>
      <w:hyperlink r:id="rId31" w:tooltip="Profilaktika" w:history="1">
        <w:r w:rsidR="007E0FC2" w:rsidRPr="003B7940">
          <w:rPr>
            <w:rStyle w:val="Hipersaitas"/>
            <w:rFonts w:ascii="Times New Roman" w:hAnsi="Times New Roman" w:cs="Times New Roman"/>
            <w:color w:val="auto"/>
            <w:sz w:val="24"/>
            <w:szCs w:val="24"/>
            <w:u w:val="none"/>
          </w:rPr>
          <w:t>profilaktikos</w:t>
        </w:r>
      </w:hyperlink>
      <w:r w:rsidR="007E0FC2" w:rsidRPr="003B7940">
        <w:rPr>
          <w:rFonts w:ascii="Times New Roman" w:hAnsi="Times New Roman" w:cs="Times New Roman"/>
          <w:sz w:val="24"/>
          <w:szCs w:val="24"/>
        </w:rPr>
        <w:t xml:space="preserve"> priemonės yra gerų ekonominių ir socialinių sąlygų užsitikrinimas, profilaktinis vaikų skiepijimas </w:t>
      </w:r>
      <w:hyperlink r:id="rId32" w:tooltip="BCG vakcina (puslapis neegzistuoja)" w:history="1">
        <w:r w:rsidR="007E0FC2" w:rsidRPr="003B7940">
          <w:rPr>
            <w:rStyle w:val="Hipersaitas"/>
            <w:rFonts w:ascii="Times New Roman" w:hAnsi="Times New Roman" w:cs="Times New Roman"/>
            <w:color w:val="auto"/>
            <w:sz w:val="24"/>
            <w:szCs w:val="24"/>
            <w:u w:val="none"/>
          </w:rPr>
          <w:t>BCG vakcina</w:t>
        </w:r>
      </w:hyperlink>
      <w:r w:rsidRPr="003B7940">
        <w:rPr>
          <w:rStyle w:val="Hipersaitas"/>
          <w:rFonts w:ascii="Times New Roman" w:hAnsi="Times New Roman" w:cs="Times New Roman"/>
          <w:color w:val="auto"/>
          <w:sz w:val="24"/>
          <w:szCs w:val="24"/>
          <w:u w:val="none"/>
        </w:rPr>
        <w:t xml:space="preserve">. Svarbu </w:t>
      </w:r>
      <w:r w:rsidRPr="003B7940">
        <w:rPr>
          <w:rFonts w:ascii="Times New Roman" w:hAnsi="Times New Roman" w:cs="Times New Roman"/>
          <w:color w:val="000000"/>
          <w:sz w:val="24"/>
          <w:szCs w:val="24"/>
        </w:rPr>
        <w:t>organizuoti</w:t>
      </w:r>
      <w:r w:rsidR="0037755B" w:rsidRPr="003B7940">
        <w:rPr>
          <w:rFonts w:ascii="Times New Roman" w:hAnsi="Times New Roman" w:cs="Times New Roman"/>
          <w:color w:val="000000"/>
          <w:sz w:val="24"/>
          <w:szCs w:val="24"/>
        </w:rPr>
        <w:t xml:space="preserve"> </w:t>
      </w:r>
      <w:r w:rsidR="007E0FC2" w:rsidRPr="003B7940">
        <w:rPr>
          <w:rFonts w:ascii="Times New Roman" w:hAnsi="Times New Roman" w:cs="Times New Roman"/>
          <w:color w:val="000000"/>
          <w:sz w:val="24"/>
          <w:szCs w:val="24"/>
        </w:rPr>
        <w:t xml:space="preserve">šios ligos </w:t>
      </w:r>
      <w:r w:rsidR="0037755B" w:rsidRPr="003B7940">
        <w:rPr>
          <w:rFonts w:ascii="Times New Roman" w:hAnsi="Times New Roman" w:cs="Times New Roman"/>
          <w:color w:val="000000"/>
          <w:sz w:val="24"/>
          <w:szCs w:val="24"/>
        </w:rPr>
        <w:t xml:space="preserve">rizikos grupių asmenų profilaktinę patikrą, </w:t>
      </w:r>
      <w:r w:rsidRPr="003B7940">
        <w:rPr>
          <w:rFonts w:ascii="Times New Roman" w:hAnsi="Times New Roman" w:cs="Times New Roman"/>
          <w:color w:val="000000"/>
          <w:sz w:val="24"/>
          <w:szCs w:val="24"/>
        </w:rPr>
        <w:t xml:space="preserve">bei </w:t>
      </w:r>
      <w:r w:rsidR="0037755B" w:rsidRPr="003B7940">
        <w:rPr>
          <w:rFonts w:ascii="Times New Roman" w:hAnsi="Times New Roman" w:cs="Times New Roman"/>
          <w:color w:val="000000"/>
          <w:sz w:val="24"/>
          <w:szCs w:val="24"/>
        </w:rPr>
        <w:t>ieškoti bendradarbiavimo būdų, kaip pasiekti aukštesnių profilaktinių patikrų rezultat</w:t>
      </w:r>
      <w:r w:rsidRPr="003B7940">
        <w:rPr>
          <w:rFonts w:ascii="Times New Roman" w:hAnsi="Times New Roman" w:cs="Times New Roman"/>
          <w:color w:val="000000"/>
          <w:sz w:val="24"/>
          <w:szCs w:val="24"/>
        </w:rPr>
        <w:t>ų.</w:t>
      </w:r>
      <w:r w:rsidR="0037755B" w:rsidRPr="003B7940">
        <w:rPr>
          <w:rFonts w:ascii="Times New Roman" w:hAnsi="Times New Roman" w:cs="Times New Roman"/>
          <w:color w:val="000000"/>
          <w:sz w:val="24"/>
          <w:szCs w:val="24"/>
        </w:rPr>
        <w:t xml:space="preserve"> </w:t>
      </w:r>
    </w:p>
    <w:p w:rsidR="003B7940" w:rsidRDefault="003B7940" w:rsidP="003B7940">
      <w:pPr>
        <w:tabs>
          <w:tab w:val="left" w:pos="284"/>
        </w:tabs>
        <w:spacing w:after="0" w:line="240" w:lineRule="auto"/>
        <w:contextualSpacing/>
        <w:jc w:val="both"/>
        <w:rPr>
          <w:rFonts w:ascii="Times New Roman" w:eastAsia="Verdana" w:hAnsi="Times New Roman" w:cs="Times New Roman"/>
          <w:sz w:val="24"/>
          <w:szCs w:val="24"/>
        </w:rPr>
      </w:pPr>
      <w:r>
        <w:rPr>
          <w:rFonts w:ascii="Times New Roman" w:hAnsi="Times New Roman" w:cs="Times New Roman"/>
          <w:color w:val="000000"/>
          <w:sz w:val="24"/>
          <w:szCs w:val="24"/>
        </w:rPr>
        <w:t xml:space="preserve">9. </w:t>
      </w:r>
      <w:r w:rsidRPr="003B7940">
        <w:rPr>
          <w:rFonts w:ascii="Times New Roman" w:eastAsia="Verdana" w:hAnsi="Times New Roman" w:cs="Times New Roman"/>
          <w:sz w:val="24"/>
          <w:szCs w:val="24"/>
        </w:rPr>
        <w:t xml:space="preserve">Toliau vykdyti  valstybės  finansuojamas  prevencines  programas.  Norint  pasiekti didesnį gyventojų informuotumą ir aktyvų gyventojų dalyvavimą šiose programose, skatinti visuomenės sveikatos priežiūros ir asmens sveikatos priežiūros įstaigų bendradarbiavimą. </w:t>
      </w:r>
    </w:p>
    <w:p w:rsidR="003B7940" w:rsidRPr="003B7940" w:rsidRDefault="003B7940" w:rsidP="003B7940">
      <w:pPr>
        <w:tabs>
          <w:tab w:val="left" w:pos="284"/>
        </w:tabs>
        <w:spacing w:after="0" w:line="240" w:lineRule="auto"/>
        <w:jc w:val="both"/>
        <w:rPr>
          <w:rFonts w:ascii="Times New Roman" w:eastAsia="Verdana" w:hAnsi="Times New Roman" w:cs="Times New Roman"/>
          <w:noProof/>
          <w:sz w:val="24"/>
          <w:szCs w:val="24"/>
          <w:lang w:eastAsia="lt-LT"/>
        </w:rPr>
      </w:pPr>
      <w:r>
        <w:rPr>
          <w:rFonts w:ascii="Times New Roman" w:eastAsia="Verdana" w:hAnsi="Times New Roman" w:cs="Times New Roman"/>
          <w:noProof/>
          <w:sz w:val="24"/>
          <w:szCs w:val="24"/>
          <w:lang w:eastAsia="lt-LT"/>
        </w:rPr>
        <w:t xml:space="preserve">10. </w:t>
      </w:r>
      <w:r w:rsidRPr="003B7940">
        <w:rPr>
          <w:rFonts w:ascii="Times New Roman" w:eastAsia="Verdana" w:hAnsi="Times New Roman" w:cs="Times New Roman"/>
          <w:noProof/>
          <w:sz w:val="24"/>
          <w:szCs w:val="24"/>
          <w:lang w:eastAsia="lt-LT"/>
        </w:rPr>
        <w:t xml:space="preserve">Siekti sumažinti akivaizdžius sveikatos netolygumus tarp miesto ir kaimo gyventojų bei skirtingų socialinių sluoksnių. </w:t>
      </w:r>
    </w:p>
    <w:p w:rsidR="00400252" w:rsidRDefault="00400252"/>
    <w:sectPr w:rsidR="00400252" w:rsidSect="00214CA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9F0" w:rsidRDefault="00AF59F0" w:rsidP="00EC7C90">
      <w:pPr>
        <w:spacing w:after="0" w:line="240" w:lineRule="auto"/>
      </w:pPr>
      <w:r>
        <w:separator/>
      </w:r>
    </w:p>
  </w:endnote>
  <w:endnote w:type="continuationSeparator" w:id="0">
    <w:p w:rsidR="00AF59F0" w:rsidRDefault="00AF59F0" w:rsidP="00EC7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745800"/>
      <w:docPartObj>
        <w:docPartGallery w:val="Page Numbers (Bottom of Page)"/>
        <w:docPartUnique/>
      </w:docPartObj>
    </w:sdtPr>
    <w:sdtContent>
      <w:p w:rsidR="005E1188" w:rsidRDefault="005E1188">
        <w:pPr>
          <w:pStyle w:val="Porat"/>
          <w:jc w:val="center"/>
        </w:pPr>
        <w:r>
          <w:fldChar w:fldCharType="begin"/>
        </w:r>
        <w:r>
          <w:instrText>PAGE   \* MERGEFORMAT</w:instrText>
        </w:r>
        <w:r>
          <w:fldChar w:fldCharType="separate"/>
        </w:r>
        <w:r w:rsidR="00334D85">
          <w:rPr>
            <w:noProof/>
          </w:rPr>
          <w:t>2</w:t>
        </w:r>
        <w:r>
          <w:fldChar w:fldCharType="end"/>
        </w:r>
      </w:p>
    </w:sdtContent>
  </w:sdt>
  <w:p w:rsidR="005E1188" w:rsidRDefault="005E118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188" w:rsidRDefault="005E1188">
    <w:pPr>
      <w:pStyle w:val="Porat"/>
      <w:jc w:val="center"/>
    </w:pPr>
  </w:p>
  <w:p w:rsidR="005E1188" w:rsidRDefault="005E118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9F0" w:rsidRDefault="00AF59F0" w:rsidP="00EC7C90">
      <w:pPr>
        <w:spacing w:after="0" w:line="240" w:lineRule="auto"/>
      </w:pPr>
      <w:r>
        <w:separator/>
      </w:r>
    </w:p>
  </w:footnote>
  <w:footnote w:type="continuationSeparator" w:id="0">
    <w:p w:rsidR="00AF59F0" w:rsidRDefault="00AF59F0" w:rsidP="00EC7C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6281"/>
    <w:multiLevelType w:val="hybridMultilevel"/>
    <w:tmpl w:val="9502EE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2B191CB4"/>
    <w:multiLevelType w:val="hybridMultilevel"/>
    <w:tmpl w:val="BF58429C"/>
    <w:lvl w:ilvl="0" w:tplc="B2A61F4A">
      <w:start w:val="1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503556FB"/>
    <w:multiLevelType w:val="hybridMultilevel"/>
    <w:tmpl w:val="2FBEEC3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56097165"/>
    <w:multiLevelType w:val="hybridMultilevel"/>
    <w:tmpl w:val="CBAE70C6"/>
    <w:lvl w:ilvl="0" w:tplc="0427000F">
      <w:start w:val="1"/>
      <w:numFmt w:val="decimal"/>
      <w:lvlText w:val="%1."/>
      <w:lvlJc w:val="left"/>
      <w:pPr>
        <w:ind w:left="2952" w:hanging="360"/>
      </w:pPr>
      <w:rPr>
        <w:rFonts w:cs="Times New Roman" w:hint="default"/>
      </w:rPr>
    </w:lvl>
    <w:lvl w:ilvl="1" w:tplc="04270019">
      <w:start w:val="1"/>
      <w:numFmt w:val="lowerLetter"/>
      <w:lvlText w:val="%2."/>
      <w:lvlJc w:val="left"/>
      <w:pPr>
        <w:ind w:left="3672" w:hanging="360"/>
      </w:pPr>
      <w:rPr>
        <w:rFonts w:cs="Times New Roman"/>
      </w:rPr>
    </w:lvl>
    <w:lvl w:ilvl="2" w:tplc="0427001B" w:tentative="1">
      <w:start w:val="1"/>
      <w:numFmt w:val="lowerRoman"/>
      <w:lvlText w:val="%3."/>
      <w:lvlJc w:val="right"/>
      <w:pPr>
        <w:ind w:left="4392" w:hanging="180"/>
      </w:pPr>
      <w:rPr>
        <w:rFonts w:cs="Times New Roman"/>
      </w:rPr>
    </w:lvl>
    <w:lvl w:ilvl="3" w:tplc="0427000F" w:tentative="1">
      <w:start w:val="1"/>
      <w:numFmt w:val="decimal"/>
      <w:lvlText w:val="%4."/>
      <w:lvlJc w:val="left"/>
      <w:pPr>
        <w:ind w:left="5112" w:hanging="360"/>
      </w:pPr>
      <w:rPr>
        <w:rFonts w:cs="Times New Roman"/>
      </w:rPr>
    </w:lvl>
    <w:lvl w:ilvl="4" w:tplc="04270019" w:tentative="1">
      <w:start w:val="1"/>
      <w:numFmt w:val="lowerLetter"/>
      <w:lvlText w:val="%5."/>
      <w:lvlJc w:val="left"/>
      <w:pPr>
        <w:ind w:left="5832" w:hanging="360"/>
      </w:pPr>
      <w:rPr>
        <w:rFonts w:cs="Times New Roman"/>
      </w:rPr>
    </w:lvl>
    <w:lvl w:ilvl="5" w:tplc="0427001B" w:tentative="1">
      <w:start w:val="1"/>
      <w:numFmt w:val="lowerRoman"/>
      <w:lvlText w:val="%6."/>
      <w:lvlJc w:val="right"/>
      <w:pPr>
        <w:ind w:left="6552" w:hanging="180"/>
      </w:pPr>
      <w:rPr>
        <w:rFonts w:cs="Times New Roman"/>
      </w:rPr>
    </w:lvl>
    <w:lvl w:ilvl="6" w:tplc="0427000F" w:tentative="1">
      <w:start w:val="1"/>
      <w:numFmt w:val="decimal"/>
      <w:lvlText w:val="%7."/>
      <w:lvlJc w:val="left"/>
      <w:pPr>
        <w:ind w:left="7272" w:hanging="360"/>
      </w:pPr>
      <w:rPr>
        <w:rFonts w:cs="Times New Roman"/>
      </w:rPr>
    </w:lvl>
    <w:lvl w:ilvl="7" w:tplc="04270019" w:tentative="1">
      <w:start w:val="1"/>
      <w:numFmt w:val="lowerLetter"/>
      <w:lvlText w:val="%8."/>
      <w:lvlJc w:val="left"/>
      <w:pPr>
        <w:ind w:left="7992" w:hanging="360"/>
      </w:pPr>
      <w:rPr>
        <w:rFonts w:cs="Times New Roman"/>
      </w:rPr>
    </w:lvl>
    <w:lvl w:ilvl="8" w:tplc="0427001B" w:tentative="1">
      <w:start w:val="1"/>
      <w:numFmt w:val="lowerRoman"/>
      <w:lvlText w:val="%9."/>
      <w:lvlJc w:val="right"/>
      <w:pPr>
        <w:ind w:left="8712" w:hanging="180"/>
      </w:pPr>
      <w:rPr>
        <w:rFonts w:cs="Times New Roman"/>
      </w:rPr>
    </w:lvl>
  </w:abstractNum>
  <w:abstractNum w:abstractNumId="4">
    <w:nsid w:val="5FD819C6"/>
    <w:multiLevelType w:val="hybridMultilevel"/>
    <w:tmpl w:val="05BE940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14F"/>
    <w:rsid w:val="00021A66"/>
    <w:rsid w:val="00055506"/>
    <w:rsid w:val="00096FB5"/>
    <w:rsid w:val="000974F3"/>
    <w:rsid w:val="000C1E72"/>
    <w:rsid w:val="00125F40"/>
    <w:rsid w:val="00146B4F"/>
    <w:rsid w:val="00147C14"/>
    <w:rsid w:val="00157B64"/>
    <w:rsid w:val="001A1876"/>
    <w:rsid w:val="001B16C7"/>
    <w:rsid w:val="001E77E5"/>
    <w:rsid w:val="001F5302"/>
    <w:rsid w:val="0020343E"/>
    <w:rsid w:val="00214CA7"/>
    <w:rsid w:val="002245A0"/>
    <w:rsid w:val="00262322"/>
    <w:rsid w:val="002A0A3C"/>
    <w:rsid w:val="002C7041"/>
    <w:rsid w:val="00323F15"/>
    <w:rsid w:val="00332BEC"/>
    <w:rsid w:val="00334D85"/>
    <w:rsid w:val="0037755B"/>
    <w:rsid w:val="003B7940"/>
    <w:rsid w:val="00400252"/>
    <w:rsid w:val="0040076A"/>
    <w:rsid w:val="0047346D"/>
    <w:rsid w:val="00491F48"/>
    <w:rsid w:val="004A4FD6"/>
    <w:rsid w:val="004D305B"/>
    <w:rsid w:val="004E1BFC"/>
    <w:rsid w:val="005B49A8"/>
    <w:rsid w:val="005E1188"/>
    <w:rsid w:val="00606361"/>
    <w:rsid w:val="00684FF5"/>
    <w:rsid w:val="006B096E"/>
    <w:rsid w:val="006B1654"/>
    <w:rsid w:val="00745A81"/>
    <w:rsid w:val="007532A4"/>
    <w:rsid w:val="007777FE"/>
    <w:rsid w:val="007B75A1"/>
    <w:rsid w:val="007C1184"/>
    <w:rsid w:val="007D2138"/>
    <w:rsid w:val="007D5DA3"/>
    <w:rsid w:val="007D5E6D"/>
    <w:rsid w:val="007E0FC2"/>
    <w:rsid w:val="007F7F88"/>
    <w:rsid w:val="00843119"/>
    <w:rsid w:val="00890DE0"/>
    <w:rsid w:val="008E6171"/>
    <w:rsid w:val="008F0F77"/>
    <w:rsid w:val="008F1530"/>
    <w:rsid w:val="009051DA"/>
    <w:rsid w:val="009108E2"/>
    <w:rsid w:val="00951278"/>
    <w:rsid w:val="00967CAB"/>
    <w:rsid w:val="009733CB"/>
    <w:rsid w:val="009A3145"/>
    <w:rsid w:val="009E5C69"/>
    <w:rsid w:val="00A62093"/>
    <w:rsid w:val="00AF59F0"/>
    <w:rsid w:val="00B154C7"/>
    <w:rsid w:val="00B26F53"/>
    <w:rsid w:val="00B6781D"/>
    <w:rsid w:val="00BD4530"/>
    <w:rsid w:val="00C2110C"/>
    <w:rsid w:val="00C40B93"/>
    <w:rsid w:val="00CD5C67"/>
    <w:rsid w:val="00D21536"/>
    <w:rsid w:val="00DD6EDC"/>
    <w:rsid w:val="00E76E9F"/>
    <w:rsid w:val="00EC7C90"/>
    <w:rsid w:val="00EE414F"/>
    <w:rsid w:val="00F42D87"/>
    <w:rsid w:val="00FC563F"/>
    <w:rsid w:val="00FD23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D2153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21536"/>
    <w:rPr>
      <w:rFonts w:ascii="Tahoma" w:hAnsi="Tahoma" w:cs="Tahoma"/>
      <w:sz w:val="16"/>
      <w:szCs w:val="16"/>
    </w:rPr>
  </w:style>
  <w:style w:type="paragraph" w:styleId="Antrats">
    <w:name w:val="header"/>
    <w:basedOn w:val="prastasis"/>
    <w:link w:val="AntratsDiagrama"/>
    <w:uiPriority w:val="99"/>
    <w:unhideWhenUsed/>
    <w:rsid w:val="00EC7C9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C7C90"/>
  </w:style>
  <w:style w:type="paragraph" w:styleId="Porat">
    <w:name w:val="footer"/>
    <w:basedOn w:val="prastasis"/>
    <w:link w:val="PoratDiagrama"/>
    <w:uiPriority w:val="99"/>
    <w:unhideWhenUsed/>
    <w:rsid w:val="00EC7C9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C7C90"/>
  </w:style>
  <w:style w:type="paragraph" w:styleId="Sraopastraipa">
    <w:name w:val="List Paragraph"/>
    <w:basedOn w:val="prastasis"/>
    <w:uiPriority w:val="34"/>
    <w:qFormat/>
    <w:rsid w:val="000974F3"/>
    <w:pPr>
      <w:ind w:left="720"/>
      <w:contextualSpacing/>
    </w:pPr>
  </w:style>
  <w:style w:type="paragraph" w:styleId="prastasistinklapis">
    <w:name w:val="Normal (Web)"/>
    <w:basedOn w:val="prastasis"/>
    <w:uiPriority w:val="99"/>
    <w:semiHidden/>
    <w:unhideWhenUsed/>
    <w:rsid w:val="007E0FC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7E0FC2"/>
    <w:rPr>
      <w:color w:val="0000FF"/>
      <w:u w:val="single"/>
    </w:rPr>
  </w:style>
  <w:style w:type="paragraph" w:customStyle="1" w:styleId="bodytext">
    <w:name w:val="bodytext"/>
    <w:basedOn w:val="prastasis"/>
    <w:rsid w:val="007E0FC2"/>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D2153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21536"/>
    <w:rPr>
      <w:rFonts w:ascii="Tahoma" w:hAnsi="Tahoma" w:cs="Tahoma"/>
      <w:sz w:val="16"/>
      <w:szCs w:val="16"/>
    </w:rPr>
  </w:style>
  <w:style w:type="paragraph" w:styleId="Antrats">
    <w:name w:val="header"/>
    <w:basedOn w:val="prastasis"/>
    <w:link w:val="AntratsDiagrama"/>
    <w:uiPriority w:val="99"/>
    <w:unhideWhenUsed/>
    <w:rsid w:val="00EC7C9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C7C90"/>
  </w:style>
  <w:style w:type="paragraph" w:styleId="Porat">
    <w:name w:val="footer"/>
    <w:basedOn w:val="prastasis"/>
    <w:link w:val="PoratDiagrama"/>
    <w:uiPriority w:val="99"/>
    <w:unhideWhenUsed/>
    <w:rsid w:val="00EC7C9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C7C90"/>
  </w:style>
  <w:style w:type="paragraph" w:styleId="Sraopastraipa">
    <w:name w:val="List Paragraph"/>
    <w:basedOn w:val="prastasis"/>
    <w:uiPriority w:val="34"/>
    <w:qFormat/>
    <w:rsid w:val="000974F3"/>
    <w:pPr>
      <w:ind w:left="720"/>
      <w:contextualSpacing/>
    </w:pPr>
  </w:style>
  <w:style w:type="paragraph" w:styleId="prastasistinklapis">
    <w:name w:val="Normal (Web)"/>
    <w:basedOn w:val="prastasis"/>
    <w:uiPriority w:val="99"/>
    <w:semiHidden/>
    <w:unhideWhenUsed/>
    <w:rsid w:val="007E0FC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7E0FC2"/>
    <w:rPr>
      <w:color w:val="0000FF"/>
      <w:u w:val="single"/>
    </w:rPr>
  </w:style>
  <w:style w:type="paragraph" w:customStyle="1" w:styleId="bodytext">
    <w:name w:val="bodytext"/>
    <w:basedOn w:val="prastasis"/>
    <w:rsid w:val="007E0FC2"/>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60456">
      <w:bodyDiv w:val="1"/>
      <w:marLeft w:val="0"/>
      <w:marRight w:val="0"/>
      <w:marTop w:val="0"/>
      <w:marBottom w:val="0"/>
      <w:divBdr>
        <w:top w:val="none" w:sz="0" w:space="0" w:color="auto"/>
        <w:left w:val="none" w:sz="0" w:space="0" w:color="auto"/>
        <w:bottom w:val="none" w:sz="0" w:space="0" w:color="auto"/>
        <w:right w:val="none" w:sz="0" w:space="0" w:color="auto"/>
      </w:divBdr>
    </w:div>
    <w:div w:id="438572195">
      <w:bodyDiv w:val="1"/>
      <w:marLeft w:val="0"/>
      <w:marRight w:val="0"/>
      <w:marTop w:val="0"/>
      <w:marBottom w:val="0"/>
      <w:divBdr>
        <w:top w:val="none" w:sz="0" w:space="0" w:color="auto"/>
        <w:left w:val="none" w:sz="0" w:space="0" w:color="auto"/>
        <w:bottom w:val="none" w:sz="0" w:space="0" w:color="auto"/>
        <w:right w:val="none" w:sz="0" w:space="0" w:color="auto"/>
      </w:divBdr>
    </w:div>
    <w:div w:id="499856189">
      <w:bodyDiv w:val="1"/>
      <w:marLeft w:val="0"/>
      <w:marRight w:val="0"/>
      <w:marTop w:val="0"/>
      <w:marBottom w:val="0"/>
      <w:divBdr>
        <w:top w:val="none" w:sz="0" w:space="0" w:color="auto"/>
        <w:left w:val="none" w:sz="0" w:space="0" w:color="auto"/>
        <w:bottom w:val="none" w:sz="0" w:space="0" w:color="auto"/>
        <w:right w:val="none" w:sz="0" w:space="0" w:color="auto"/>
      </w:divBdr>
    </w:div>
    <w:div w:id="518390289">
      <w:bodyDiv w:val="1"/>
      <w:marLeft w:val="0"/>
      <w:marRight w:val="0"/>
      <w:marTop w:val="0"/>
      <w:marBottom w:val="0"/>
      <w:divBdr>
        <w:top w:val="none" w:sz="0" w:space="0" w:color="auto"/>
        <w:left w:val="none" w:sz="0" w:space="0" w:color="auto"/>
        <w:bottom w:val="none" w:sz="0" w:space="0" w:color="auto"/>
        <w:right w:val="none" w:sz="0" w:space="0" w:color="auto"/>
      </w:divBdr>
    </w:div>
    <w:div w:id="654263819">
      <w:bodyDiv w:val="1"/>
      <w:marLeft w:val="0"/>
      <w:marRight w:val="0"/>
      <w:marTop w:val="0"/>
      <w:marBottom w:val="0"/>
      <w:divBdr>
        <w:top w:val="none" w:sz="0" w:space="0" w:color="auto"/>
        <w:left w:val="none" w:sz="0" w:space="0" w:color="auto"/>
        <w:bottom w:val="none" w:sz="0" w:space="0" w:color="auto"/>
        <w:right w:val="none" w:sz="0" w:space="0" w:color="auto"/>
      </w:divBdr>
    </w:div>
    <w:div w:id="696127361">
      <w:bodyDiv w:val="1"/>
      <w:marLeft w:val="0"/>
      <w:marRight w:val="0"/>
      <w:marTop w:val="0"/>
      <w:marBottom w:val="0"/>
      <w:divBdr>
        <w:top w:val="none" w:sz="0" w:space="0" w:color="auto"/>
        <w:left w:val="none" w:sz="0" w:space="0" w:color="auto"/>
        <w:bottom w:val="none" w:sz="0" w:space="0" w:color="auto"/>
        <w:right w:val="none" w:sz="0" w:space="0" w:color="auto"/>
      </w:divBdr>
    </w:div>
    <w:div w:id="817572463">
      <w:bodyDiv w:val="1"/>
      <w:marLeft w:val="0"/>
      <w:marRight w:val="0"/>
      <w:marTop w:val="0"/>
      <w:marBottom w:val="0"/>
      <w:divBdr>
        <w:top w:val="none" w:sz="0" w:space="0" w:color="auto"/>
        <w:left w:val="none" w:sz="0" w:space="0" w:color="auto"/>
        <w:bottom w:val="none" w:sz="0" w:space="0" w:color="auto"/>
        <w:right w:val="none" w:sz="0" w:space="0" w:color="auto"/>
      </w:divBdr>
    </w:div>
    <w:div w:id="1424956980">
      <w:bodyDiv w:val="1"/>
      <w:marLeft w:val="0"/>
      <w:marRight w:val="0"/>
      <w:marTop w:val="0"/>
      <w:marBottom w:val="0"/>
      <w:divBdr>
        <w:top w:val="none" w:sz="0" w:space="0" w:color="auto"/>
        <w:left w:val="none" w:sz="0" w:space="0" w:color="auto"/>
        <w:bottom w:val="none" w:sz="0" w:space="0" w:color="auto"/>
        <w:right w:val="none" w:sz="0" w:space="0" w:color="auto"/>
      </w:divBdr>
    </w:div>
    <w:div w:id="1510482206">
      <w:bodyDiv w:val="1"/>
      <w:marLeft w:val="0"/>
      <w:marRight w:val="0"/>
      <w:marTop w:val="0"/>
      <w:marBottom w:val="0"/>
      <w:divBdr>
        <w:top w:val="none" w:sz="0" w:space="0" w:color="auto"/>
        <w:left w:val="none" w:sz="0" w:space="0" w:color="auto"/>
        <w:bottom w:val="none" w:sz="0" w:space="0" w:color="auto"/>
        <w:right w:val="none" w:sz="0" w:space="0" w:color="auto"/>
      </w:divBdr>
    </w:div>
    <w:div w:id="1666400797">
      <w:bodyDiv w:val="1"/>
      <w:marLeft w:val="0"/>
      <w:marRight w:val="0"/>
      <w:marTop w:val="0"/>
      <w:marBottom w:val="0"/>
      <w:divBdr>
        <w:top w:val="none" w:sz="0" w:space="0" w:color="auto"/>
        <w:left w:val="none" w:sz="0" w:space="0" w:color="auto"/>
        <w:bottom w:val="none" w:sz="0" w:space="0" w:color="auto"/>
        <w:right w:val="none" w:sz="0" w:space="0" w:color="auto"/>
      </w:divBdr>
    </w:div>
    <w:div w:id="1682077058">
      <w:bodyDiv w:val="1"/>
      <w:marLeft w:val="0"/>
      <w:marRight w:val="0"/>
      <w:marTop w:val="0"/>
      <w:marBottom w:val="0"/>
      <w:divBdr>
        <w:top w:val="none" w:sz="0" w:space="0" w:color="auto"/>
        <w:left w:val="none" w:sz="0" w:space="0" w:color="auto"/>
        <w:bottom w:val="none" w:sz="0" w:space="0" w:color="auto"/>
        <w:right w:val="none" w:sz="0" w:space="0" w:color="auto"/>
      </w:divBdr>
    </w:div>
    <w:div w:id="1699161282">
      <w:bodyDiv w:val="1"/>
      <w:marLeft w:val="0"/>
      <w:marRight w:val="0"/>
      <w:marTop w:val="0"/>
      <w:marBottom w:val="0"/>
      <w:divBdr>
        <w:top w:val="none" w:sz="0" w:space="0" w:color="auto"/>
        <w:left w:val="none" w:sz="0" w:space="0" w:color="auto"/>
        <w:bottom w:val="none" w:sz="0" w:space="0" w:color="auto"/>
        <w:right w:val="none" w:sz="0" w:space="0" w:color="auto"/>
      </w:divBdr>
    </w:div>
    <w:div w:id="1909807992">
      <w:bodyDiv w:val="1"/>
      <w:marLeft w:val="0"/>
      <w:marRight w:val="0"/>
      <w:marTop w:val="0"/>
      <w:marBottom w:val="0"/>
      <w:divBdr>
        <w:top w:val="none" w:sz="0" w:space="0" w:color="auto"/>
        <w:left w:val="none" w:sz="0" w:space="0" w:color="auto"/>
        <w:bottom w:val="none" w:sz="0" w:space="0" w:color="auto"/>
        <w:right w:val="none" w:sz="0" w:space="0" w:color="auto"/>
      </w:divBdr>
    </w:div>
    <w:div w:id="195547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chart" Target="charts/chart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4.png"/><Relationship Id="rId32" Type="http://schemas.openxmlformats.org/officeDocument/2006/relationships/hyperlink" Target="https://lt.wikipedia.org/w/index.php?title=BCG_vakcina&amp;action=edit&amp;redlink=1"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7.png"/><Relationship Id="rId10" Type="http://schemas.openxmlformats.org/officeDocument/2006/relationships/footer" Target="footer1.xml"/><Relationship Id="rId19" Type="http://schemas.openxmlformats.org/officeDocument/2006/relationships/image" Target="media/image9.png"/><Relationship Id="rId31" Type="http://schemas.openxmlformats.org/officeDocument/2006/relationships/hyperlink" Target="https://lt.wikipedia.org/wiki/Profilaktik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6.png"/><Relationship Id="rId30" Type="http://schemas.openxmlformats.org/officeDocument/2006/relationships/hyperlink" Target="https://lt.wikipedia.org/w/index.php?title=Diagnoz%C4%97&amp;action=edit&amp;redlink=1"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Lapas1!$C$165</c:f>
              <c:strCache>
                <c:ptCount val="1"/>
                <c:pt idx="0">
                  <c:v>Sergamumas tuberkulioze (A15-A19) 100000 gyv. (TB registro duomenys)</c:v>
                </c:pt>
              </c:strCache>
            </c:strRef>
          </c:tx>
          <c:dLbls>
            <c:dLbl>
              <c:idx val="0"/>
              <c:layout>
                <c:manualLayout>
                  <c:x val="-5.8333333333333307E-2"/>
                  <c:y val="-4.166666666666666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Lapas1!$B$166:$B$168</c:f>
              <c:numCache>
                <c:formatCode>General</c:formatCode>
                <c:ptCount val="3"/>
                <c:pt idx="0">
                  <c:v>2012</c:v>
                </c:pt>
                <c:pt idx="1">
                  <c:v>2013</c:v>
                </c:pt>
                <c:pt idx="2">
                  <c:v>2014</c:v>
                </c:pt>
              </c:numCache>
            </c:numRef>
          </c:cat>
          <c:val>
            <c:numRef>
              <c:f>Lapas1!$C$166:$C$168</c:f>
              <c:numCache>
                <c:formatCode>General</c:formatCode>
                <c:ptCount val="3"/>
                <c:pt idx="0">
                  <c:v>46.53</c:v>
                </c:pt>
                <c:pt idx="1">
                  <c:v>43.37</c:v>
                </c:pt>
                <c:pt idx="2">
                  <c:v>63.92</c:v>
                </c:pt>
              </c:numCache>
            </c:numRef>
          </c:val>
          <c:smooth val="0"/>
        </c:ser>
        <c:dLbls>
          <c:showLegendKey val="0"/>
          <c:showVal val="1"/>
          <c:showCatName val="0"/>
          <c:showSerName val="0"/>
          <c:showPercent val="0"/>
          <c:showBubbleSize val="0"/>
        </c:dLbls>
        <c:marker val="1"/>
        <c:smooth val="0"/>
        <c:axId val="251322368"/>
        <c:axId val="251325824"/>
      </c:lineChart>
      <c:catAx>
        <c:axId val="251322368"/>
        <c:scaling>
          <c:orientation val="minMax"/>
        </c:scaling>
        <c:delete val="0"/>
        <c:axPos val="b"/>
        <c:numFmt formatCode="General" sourceLinked="1"/>
        <c:majorTickMark val="none"/>
        <c:minorTickMark val="none"/>
        <c:tickLblPos val="nextTo"/>
        <c:crossAx val="251325824"/>
        <c:crosses val="autoZero"/>
        <c:auto val="1"/>
        <c:lblAlgn val="ctr"/>
        <c:lblOffset val="100"/>
        <c:noMultiLvlLbl val="0"/>
      </c:catAx>
      <c:valAx>
        <c:axId val="251325824"/>
        <c:scaling>
          <c:orientation val="minMax"/>
        </c:scaling>
        <c:delete val="0"/>
        <c:axPos val="l"/>
        <c:majorGridlines/>
        <c:numFmt formatCode="General" sourceLinked="1"/>
        <c:majorTickMark val="none"/>
        <c:minorTickMark val="none"/>
        <c:tickLblPos val="nextTo"/>
        <c:crossAx val="251322368"/>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7E4F5-EB0B-422A-B80D-71EC77D84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22648</Words>
  <Characters>12910</Characters>
  <Application>Microsoft Office Word</Application>
  <DocSecurity>0</DocSecurity>
  <Lines>107</Lines>
  <Paragraphs>70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2015-12-31T09:53:00Z</cp:lastPrinted>
  <dcterms:created xsi:type="dcterms:W3CDTF">2015-12-31T10:09:00Z</dcterms:created>
  <dcterms:modified xsi:type="dcterms:W3CDTF">2015-12-31T10:09:00Z</dcterms:modified>
</cp:coreProperties>
</file>